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10.000 robots COMAU contrôlés par B&amp;R</w:t>
      </w:r>
    </w:p>
    <w:p>
      <w:pPr>
        <w:pStyle w:val="label-first"/>
        <w:keepNext/>
        <w:ind w:left="0"/>
      </w:pPr>
      <w:r>
        <w:rPr>
          <w:b/>
          <w:sz w:val="20"/>
        </w:rPr>
        <w:t xml:space="preserve">COMAU et B&amp;R célèbrent un partenariat fructueux et un avenir prometteur.</w:t>
      </w:r>
    </w:p>
    <w:p>
      <w:pPr>
        <w:pStyle w:val="par-first"/>
        <w:ind w:left="0"/>
        <w:jc w:val="left"/>
      </w:pPr>
      <w:r>
        <w:rPr>
          <w:i/>
          <w:i/>
        </w:rPr>
        <w:t xml:space="preserve">La collaboration entre COMAU Robotics et B&amp;R s'intensifie, les entreprises annoncent avec fierté une base de dix mille robots installés dans le monde. Cet succès souligne la qualité des produits COMAU, dotés d'un système de contrôle performant, précis et fiable, provenant du spécialiste de l'automatisation B&amp;R. </w:t>
      </w:r>
    </w:p>
    <w:p>
      <w:pPr>
        <w:pStyle w:val="par"/>
        <w:ind w:left="0"/>
      </w:pPr>
      <w:r>
        <w:rPr/>
        <w:t xml:space="preserve">Les deux sociétés ont travaillé pendant des années à révolutionner l'intégration de la robotique dans les lignes de production. Les équipementiers et les utilisateurs finaux bénéficient d'une parfaite synchronisation et de l'excellente réactivité du système qui en résulte.  </w:t>
      </w:r>
    </w:p>
    <w:p>
      <w:pPr>
        <w:pStyle w:val="par"/>
        <w:ind w:left="0"/>
      </w:pPr>
      <w:r>
        <w:rPr/>
        <w:t xml:space="preserve">"Ceci est le résultat concret d'une intense collaboration qui a permis aux deux entreprises de devenir des acteurs majeurs du marché. Le but étant d'apporter continuellement des améliorations techniques et de conquérir de nouveaux secteurs du marché» explique Tobias Daniel, responsable de la division Robotics Europe et Amériques chez COMAU.</w:t>
      </w:r>
    </w:p>
    <w:p>
      <w:pPr>
        <w:pStyle w:val="par"/>
        <w:ind w:left="0"/>
      </w:pPr>
      <w:r>
        <w:rPr/>
        <w:t xml:space="preserve">«Nous sommes heureux d'annoncer que cette coopération donne des résultats tangibles sur un marché en pleine croissance», explique Walter Burgstaller, directeur des ventes Europe chez B&amp;R. «De plus en plus d'entreprises cherchent dans la robotique un moyen d'optimiser la production, d'apporter une réponse à la complexité croissante de leurs usines en augmentant leur flexibilité."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 robots COMAU ont été équipés de la technologie de contrôle de B&amp;R.</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