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Już 10.000 robotów COMAU sterowanych przez urządzenia B&amp;R.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COMAU i B&amp;R świętują nawiązaną współpracę i z nadzieją patrzą w przyszłość.</w:t>
      </w:r>
    </w:p>
    <w:p>
      <w:pPr>
        <w:pStyle w:val="par-first"/>
        <w:ind w:left="0"/>
        <w:jc w:val="left"/>
      </w:pPr>
      <w:r>
        <w:rPr>
          <w:i/>
          <w:i/>
        </w:rPr>
        <w:t xml:space="preserve">Współpraca pomiędzy COMAU Robotics i B&amp;R dobrze się rozwija; Obie firmy mogą obecnie pochwalić się dziesięcioma tysiącami urządzeń zainstalowanych i działających na całym świecie. Osiągnięcie to podkreśla jakość produktów COMAU, które oparte są na wydajnej, precyzyjnej i niezawodnej elektronice sterującej produkowanej przez specjalistę od automatyki, czyli B&amp;R. </w:t>
      </w:r>
    </w:p>
    <w:p>
      <w:pPr>
        <w:pStyle w:val="par"/>
        <w:ind w:left="0"/>
      </w:pPr>
      <w:r>
        <w:rPr/>
        <w:t xml:space="preserve">Obie firmy pracowały od lat nad zrewolucjonizowaniem integracji robotyki w liniach produkcyjnych. Obecnie producenci OEM i użytkownicy końcowi mogą korzystać z doskonałej synchronizacji oraz wynikającej z niej zdolności połączonego systemu do reagowania.  </w:t>
      </w:r>
    </w:p>
    <w:p>
      <w:pPr>
        <w:pStyle w:val="par"/>
        <w:ind w:left="0"/>
      </w:pPr>
      <w:r>
        <w:rPr/>
        <w:t xml:space="preserve">"Jest to konkretny rezultat intensywnej współpracy, która pozwoliła obu firmom zostać kluczowymi graczami na rynku, przy czym ich celem jest stałe ulepszanie technologii i utrzymanie wzrostu w sektorze nowych rynków" mówi Tobias Daniel, szef działu Robotics Europe and Americas w COMAU.</w:t>
      </w:r>
    </w:p>
    <w:p>
      <w:pPr>
        <w:pStyle w:val="par"/>
        <w:ind w:left="0"/>
      </w:pPr>
      <w:r>
        <w:rPr/>
        <w:t xml:space="preserve">"Cieszymy się, że ta współpraca przynosi konkretne wyniki na rosnącym rynku" twierdzi Walter Burgstaller, dyrektor sprzedaży europejskiej w B&amp;R. "Coraz więcej firm poszukuje robotyki jako środka na zoptymalizowanie produkcji oraz odpowiedzi na wciąż rosnącą elastyczność i złożoność ich zakładów."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Już 10.000 robotów COMAU zostało wyposażonych w technologię sterowania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