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Staubsicher produzieren und bedienen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präsentiert staub- und fusselresistente Panels auf der ITMA in Mailand</w:t>
      </w:r>
    </w:p>
    <w:p>
      <w:pPr>
        <w:pStyle w:val="par-first"/>
        <w:ind w:left="0"/>
        <w:jc w:val="left"/>
      </w:pPr>
      <w:r>
        <w:rPr>
          <w:i/>
          <w:i/>
        </w:rPr>
        <w:t xml:space="preserve">Staub und Fussel stellen eine große Herausforderung für Maschinen und Anlagen in der Textilproduktion dar. B&amp;R präsentiert von 12. bis 19. November auf der ITMA in Mailand (Halle 8/Stand 9) eine neue Generation modularer Tragarmpanel in IP65. Damit lassen sich Maschinen auch in staubigen Umgebungen einfach und zuverlässig bedienen. Neben den Bedienterminals stellt  B&amp;R auch I/O-Systeme, Sicherheitstechnik und Antriebstechnik in den Schutzklassen IP65 und 67 aus.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Synchron trotz Stromausfall</w:t>
      </w:r>
    </w:p>
    <w:p>
      <w:pPr>
        <w:pStyle w:val="par"/>
        <w:ind w:left="0"/>
      </w:pPr>
      <w:r>
        <w:rPr/>
        <w:t xml:space="preserve">Ein gerissener Faden kann gravierende Auswirkungen haben. B&amp;R bietet Technologiepakete, mit denen sich zum Beispiel Wickelvorgänge bei hohen Geschwindigkeiten sehr präzise steuern lassen. Zudem fahren B&amp;R-Antriebe bei einem Stromausfall synchron herunter und verhindern so, dass der Faden reißt. Die Wiederinbetriebnahme der Anlage wird erleichtert.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Condition Monitoring leicht gemacht</w:t>
      </w:r>
    </w:p>
    <w:p>
      <w:pPr>
        <w:pStyle w:val="par"/>
        <w:ind w:left="0"/>
      </w:pPr>
      <w:r>
        <w:rPr/>
        <w:t xml:space="preserve">Um eine hohe Produktivität zu ermöglichen, bietet B&amp;R gebrauchsfertige Lösungen für Prozessdatenerfassung, Condition Monitoring und Energiemonitoring an. Damit können zum Beispiel Wartungszyklen und Energieverbrauch optimiert werden. Die Verfügbarkeit von Maschinen und Anlagen in der Textilbranche wird signifikant erhöht.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booth swing 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oth swing arm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zeigt auf der ITMA staub- und fusselresistente Bedienterminals sowie zahlreiche weitere Produkte in IP65 und IP67.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23" w:type="default"/>
      <w:footerReference xmlns:r="http://schemas.openxmlformats.org/officeDocument/2006/relationships" r:id="N104B7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3" Target="header1.xml" Type="http://schemas.openxmlformats.org/officeDocument/2006/relationships/header"/><Relationship Id="N104B7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A" Target="media/N1048A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