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Tensión medida con mayor precisión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presenta módulos X20 para galgas extensiométricas.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ha incorporado a su serie de E/S del X20, 2 nuevos módulos de entradas analógicas que se pueden usar para digitalizar señales provenientes de extensómetros: el X20AIA744, extensómetro con 2 canales de entrada con puente completo y el X20AIB744, extensómetro con 4 canales de entrada con puente completo. De este modo, en un módulo tan fino como un equipo extensométrico de un solo canal, se pueden instalar hasta 4 canales. Los usuarios ahorran tanto en costes de equipamiento, como en espacio en el armario eléctrico.</w:t>
      </w:r>
    </w:p>
    <w:p>
      <w:pPr>
        <w:pStyle w:val="par"/>
        <w:ind w:left="0"/>
      </w:pPr>
      <w:r>
        <w:rPr/>
        <w:t xml:space="preserve">Los módulos X20AIA744 y X20AIB744 trabajan con células de carga de galga extensiométrica de 4 cables. La compensación en el sistema de medición elimina la incertidumbre absoluta en el circuito de medición, como tolerancias de los componentes, la tensión de puente efectivo o la desviación de cero. Cada módulo cuenta con un convertidor de 24 bits de resolución. </w:t>
      </w:r>
    </w:p>
    <w:p/>
    <w:bookmarkStart w:id="4" w:name="_XREFN1009B"/>
    <w:bookmarkStart w:id="5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X20 strain gau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 strain gauges"/>
                    <pic:cNvPicPr/>
                  </pic:nvPicPr>
                  <pic:blipFill>
                    <a:blip xmlns:r="http://schemas.openxmlformats.org/officeDocument/2006/relationships" cstate="print" r:embed="N1036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Ya están disponibles dos nuevos módulos X20 para digitalizar señales provenientes de extensómetros. 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3E7" w:type="default"/>
      <w:footerReference xmlns:r="http://schemas.openxmlformats.org/officeDocument/2006/relationships" r:id="N1047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7" Target="header1.xml" Type="http://schemas.openxmlformats.org/officeDocument/2006/relationships/header"/><Relationship Id="N1047B" Target="footer1.xml" Type="http://schemas.openxmlformats.org/officeDocument/2006/relationships/footer"/><Relationship Id="N10366" Target="media/N1036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E" Target="media/N1044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