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eröffnet neues Büro in Košice </w:t>
      </w:r>
    </w:p>
    <w:p>
      <w:pPr>
        <w:pStyle w:val="label-first"/>
        <w:keepNext/>
        <w:ind w:left="0"/>
      </w:pPr>
      <w:r>
        <w:rPr>
          <w:b/>
          <w:sz w:val="20"/>
        </w:rPr>
        <w:t xml:space="preserve">Lokaler Support und Trainingsangebote in der Ostslowakei werden ausgebaut</w:t>
      </w:r>
    </w:p>
    <w:p>
      <w:pPr>
        <w:pStyle w:val="par-first"/>
        <w:ind w:left="0"/>
        <w:jc w:val="left"/>
      </w:pPr>
      <w:r>
        <w:rPr>
          <w:i/>
          <w:i/>
        </w:rPr>
        <w:t xml:space="preserve">B&amp;R-Kunden profitieren weltweit vom engmaschigen Vertriebs- und Supportnetz des Automatisierungsspezialisten. In der Slowakei war B&amp;R bisher mit der Zentrale in Nové Mesto nad Váhom vertreten. Nun hat B&amp;R Slowakei ein weiteres Büro in Košice eröffnet, um den slowakischen Markt noch besser bedienen zu können. Die Kunden in der Ostslowakei – hauptsächlich aus der Automobil-, Lebensmittel-, Getränke - und Verpackungsindustrie – werden von dem schnellerem und persönlicherem Service profitieren.</w:t>
      </w:r>
    </w:p>
    <w:p>
      <w:pPr>
        <w:pStyle w:val="par"/>
        <w:ind w:left="0"/>
      </w:pPr>
      <w:r>
        <w:rPr/>
        <w:t xml:space="preserve">"Unsere Kunden wissen, dass sie flexibler und effizienter arbeiten können, wenn sie unsere innovativen und hochwertigen Lösungen einsetzen", sagt Vertriebsleiter Martin Majer. "Dennoch steht "Perfection in Automation" für mehr als nur die Entwicklung qualitativer Produkte, die den Anforderungen der Industrie gerecht werden. Es bedeutet, die spezifischen Bedürfnisse der Region, des Landes und jedes einzelnen Menschen, mit dem wir in Kontakt treten, zu verstehen." Mit der Eröffnung des neuen Büros in Košice wird dies B&amp;R besser gelingen denn je.</w:t>
      </w:r>
    </w:p>
    <w:p>
      <w:pPr>
        <w:pStyle w:val="label"/>
        <w:keepNext/>
        <w:ind w:left="0"/>
      </w:pPr>
      <w:r>
        <w:rPr>
          <w:b/>
          <w:sz w:val="20"/>
        </w:rPr>
        <w:t xml:space="preserve">Unterstützung beim Kunden</w:t>
      </w:r>
    </w:p>
    <w:p>
      <w:pPr>
        <w:pStyle w:val="par"/>
        <w:ind w:left="0"/>
      </w:pPr>
      <w:r>
        <w:rPr/>
        <w:t xml:space="preserve">Die Mitarbeiter des neuen Büros werden schnelle und hochwertige Unterstützung für B&amp;R-Produkte sowie Seminare in Automatisierungstechnik anbieten.  Das Vertriebsteam wird sich neben der Neukundengewinnung darauf konzentrieren, bestehende Kunden dabei zu unterstützen, Maschinen und Geräte schneller auf den Markt zu bringen, indem der Design- und Entwicklungsprozess beschleunigt wird.</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000"/>
            <wp:effectExtent b="0" l="0" r="0" t="0"/>
            <wp:docPr id="1" name="PR15078_New Office Kosice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15078_New Office Kosice_HighRes"/>
                    <pic:cNvPicPr/>
                  </pic:nvPicPr>
                  <pic:blipFill>
                    <a:blip xmlns:r="http://schemas.openxmlformats.org/officeDocument/2006/relationships" cstate="print" r:embed="N1038B"/>
                    <a:stretch>
                      <a:fillRect/>
                    </a:stretch>
                  </pic:blipFill>
                  <pic:spPr>
                    <a:xfrm>
                      <a:off x="0" y="0"/>
                      <a:ext cx="3600000" cy="2700000"/>
                    </a:xfrm>
                    <a:prstGeom prst="rect">
                      <a:avLst/>
                    </a:prstGeom>
                  </pic:spPr>
                </pic:pic>
              </a:graphicData>
            </a:graphic>
          </wp:inline>
        </w:drawing>
      </w:r>
    </w:p>
    <w:p>
      <w:pPr>
        <w:pStyle w:val="media-caption"/>
        <w:ind w:left="0"/>
      </w:pPr>
      <w:r>
        <w:t xml:space="preserve">Martin Majer (2. von links) hat die Leitung des neuen Büros in Košice übernommen.</w:t>
      </w:r>
    </w:p>
    <w:bookmarkEnd w:id="6"/>
    <w:bookmarkEnd w:id="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0C" w:type="default"/>
      <w:footerReference xmlns:r="http://schemas.openxmlformats.org/officeDocument/2006/relationships" r:id="N104A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C" Target="header1.xml" Type="http://schemas.openxmlformats.org/officeDocument/2006/relationships/header"/><Relationship Id="N104A0" Target="footer1.xml" Type="http://schemas.openxmlformats.org/officeDocument/2006/relationships/footer"/><Relationship Id="N1038B" Target="media/N1038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3" Target="media/N1047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