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abre novo escritório em Košice </w:t>
      </w:r>
    </w:p>
    <w:p>
      <w:pPr>
        <w:pStyle w:val="label-first"/>
        <w:keepNext/>
        <w:ind w:left="0"/>
      </w:pPr>
      <w:r>
        <w:rPr>
          <w:b/>
          <w:sz w:val="20"/>
        </w:rPr>
        <w:t xml:space="preserve">Eslováquia Oriental para se beneficiar de apoio e treinamento local fortalecido</w:t>
      </w:r>
    </w:p>
    <w:p>
      <w:pPr>
        <w:pStyle w:val="par-first"/>
        <w:ind w:left="0"/>
        <w:jc w:val="left"/>
      </w:pPr>
      <w:r>
        <w:rPr>
          <w:i/>
          <w:i/>
        </w:rPr>
        <w:t xml:space="preserve">Os clientes da B&amp;R em todo o mundo se beneficiam de sua rede global de vendas locais e equipes de suporte. Para ampliar as capacidades da B&amp;R Eslováquia, com sede existente em Nové Mesto nad Váhom, a B &amp; R abriu um novo escritório em Košice. Os clientes da Eslováquia Oriental, principalmente nas indústrias automotiva, de alimentos e bebidas e embalagens, irão desfrutar de um serviço local mais rápido e mais personalizado.</w:t>
      </w:r>
    </w:p>
    <w:p>
      <w:pPr>
        <w:pStyle w:val="par"/>
        <w:ind w:left="0"/>
      </w:pPr>
      <w:r>
        <w:rPr/>
        <w:t xml:space="preserve">"Nossos clientes reconhecem os benefícios em flexibilidade e eficiência que acompanham nossas soluções inovadoras e de alta qualidade", diz Martin Majer, gerente de vendas regional. "Ainda assim," Perfection in Automation "significa mais do que simplesmente desenvolver produtos de qualidade que atendam aos requisitos da indústria. Significa entender as necessidades específicas da região, do país e de cada pessoa com quem entramos em contato ".</w:t>
      </w:r>
    </w:p>
    <w:p>
      <w:pPr>
        <w:pStyle w:val="label"/>
        <w:keepNext/>
        <w:ind w:left="0"/>
      </w:pPr>
      <w:r>
        <w:rPr>
          <w:b/>
          <w:sz w:val="20"/>
        </w:rPr>
        <w:t xml:space="preserve">Apoiar o cliente</w:t>
      </w:r>
    </w:p>
    <w:p>
      <w:pPr>
        <w:pStyle w:val="par"/>
        <w:ind w:left="0"/>
      </w:pPr>
      <w:r>
        <w:rPr/>
        <w:t xml:space="preserve">O novo escritório fornecerá suporte rápido e de alta qualidade para hardware e software de B&amp;R, além de oferecer cursos de treinamento. A equipe de vendas poderá chegar a novos clientes enquanto ajuda os clientes existentes a acelerar todo o processo de desenvolvimento e design e obter suas máquinas e equipamentos para o mercado mais rápido.</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700000"/>
            <wp:effectExtent b="0" l="0" r="0" t="0"/>
            <wp:docPr id="1" name="PR15078_New Office Kosice_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15078_New Office Kosice_HighRes"/>
                    <pic:cNvPicPr/>
                  </pic:nvPicPr>
                  <pic:blipFill>
                    <a:blip xmlns:r="http://schemas.openxmlformats.org/officeDocument/2006/relationships" cstate="print" r:embed="N1038B"/>
                    <a:stretch>
                      <a:fillRect/>
                    </a:stretch>
                  </pic:blipFill>
                  <pic:spPr>
                    <a:xfrm>
                      <a:off x="0" y="0"/>
                      <a:ext cx="3600000" cy="2700000"/>
                    </a:xfrm>
                    <a:prstGeom prst="rect">
                      <a:avLst/>
                    </a:prstGeom>
                  </pic:spPr>
                </pic:pic>
              </a:graphicData>
            </a:graphic>
          </wp:inline>
        </w:drawing>
      </w:r>
    </w:p>
    <w:p>
      <w:pPr>
        <w:pStyle w:val="media-caption"/>
        <w:ind w:left="0"/>
      </w:pPr>
      <w:r>
        <w:t xml:space="preserve">O gerente de vendas Martin Majer (2º a partir da esquerda) lidera o novo escritório em Košice.</w:t>
      </w:r>
    </w:p>
    <w:bookmarkEnd w:id="6"/>
    <w:bookmarkEnd w:id="5"/>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0C" w:type="default"/>
      <w:footerReference xmlns:r="http://schemas.openxmlformats.org/officeDocument/2006/relationships" r:id="N104A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7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C" Target="header1.xml" Type="http://schemas.openxmlformats.org/officeDocument/2006/relationships/header"/><Relationship Id="N104A0" Target="footer1.xml" Type="http://schemas.openxmlformats.org/officeDocument/2006/relationships/footer"/><Relationship Id="N1038B" Target="media/N1038B.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73" Target="media/N1047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