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Inteligentne fabryki i jasne perspektywy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Lider automatyzacji- firma B&amp;R przewiduje dwucyfrowy wzrost.</w:t>
      </w:r>
    </w:p>
    <w:p>
      <w:pPr>
        <w:pStyle w:val="par-first"/>
        <w:ind w:left="0"/>
        <w:jc w:val="left"/>
      </w:pPr>
      <w:r>
        <w:rPr>
          <w:i/>
          <w:i/>
        </w:rPr>
        <w:t xml:space="preserve">Firma B&amp;R od dawna odnotowuje znaczący i stały wzrost. W bieżącym roku ponownie przewidywany jest dwucyfrowy wzrost dochodów. Wiadomość tę podał na konferencji prasowej w Salzburgu Dyrektor Generalny B&amp;R, Peter Gucher. Poza solidnym wzrostem na wszystkich istniejących rynkach, wejście firmy w obszar automatyki fabryk przyniosło gwałtowne zwiększenie obrotów.</w:t>
      </w:r>
    </w:p>
    <w:p>
      <w:pPr>
        <w:pStyle w:val="par"/>
        <w:ind w:left="0"/>
      </w:pPr>
      <w:r>
        <w:rPr/>
        <w:t xml:space="preserve">Na podstawie danych z mijającego roku Gucher spodziewa się wzrostu rzędu 11-14% wyjaśniając, że ogólna niepewność gospodarcza – w Chinach i w innych miejscach – utrudnia tworzenie tak dokładnych prognoz, jak w poprzednich latach. 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Własna, inteligentna fabryka B&amp;R</w:t>
      </w:r>
    </w:p>
    <w:p>
      <w:pPr>
        <w:pStyle w:val="par"/>
        <w:ind w:left="0"/>
      </w:pPr>
      <w:r>
        <w:rPr/>
        <w:t xml:space="preserve">Stosunkowo nowy rynek automatyki fabryk ma stale rosnący udział w dochodach firmy. – Od lat prowadzimy naszą własną, w pełni połączoną w sieć, inteligentną fabrykę i stale poszerzamy nasze rozwiązania. Oczywiście nasi klienci również na tym korzystają – mówi Gucher.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Masowe wykonywanie na zamówienie – rozmiar partii: 1 sztuka</w:t>
      </w:r>
    </w:p>
    <w:p>
      <w:pPr>
        <w:pStyle w:val="par"/>
        <w:ind w:left="0"/>
      </w:pPr>
      <w:r>
        <w:rPr/>
        <w:t xml:space="preserve">Już w przypadku tylko komputerów i paneli HMI, B&amp;R oferuje swoim klientom ponad 2 miliardy teoretycznie możliwych kombinacji, spomiędzy których mogą wybierać korzystając z internetowego narzędzia do konfiguracji. Na podstawie wybranej konfiguracji, system ERP firmy B&amp;R, automatycznie organizuje produkcję każdego elementu – nawet do osiągnięcia rozmiaru partii w liczbie 1 sztuki. "W 2014 roku wyprodukowaliśmy w ten sposób 175 000 komputerów i spodziewamy się jeszcze wyższej liczby w roku 2015, szczególnie w zakresie produktów z ekranami wielodotykowymi – mówi Gucher.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Najważniejsze wydarzenia – targi SPS/IPC/Drives </w:t>
      </w:r>
    </w:p>
    <w:p>
      <w:pPr>
        <w:pStyle w:val="par"/>
        <w:ind w:left="0"/>
      </w:pPr>
      <w:r>
        <w:rPr/>
        <w:t xml:space="preserve">Na targach SPS/IPC/Drives firma B&amp;R będzie prezentowała kolejny wymiar swojej platformy softwarowej mapp. Przy pomocy mapp View B&amp;R oferuje obecnie bezpośredni dostęp do szerokiego świata technologii web bezpośrednio z poziomu oprogramowania inżynierskiego. Po raz pierwszy inżynierowie automatycy posiadają narzędzia, których potrzebują, aby stworzyć wydajne i intuicyjne rozwiązania HMI – i nie muszą do tego być ekspertami od technologii web.</w:t>
      </w:r>
    </w:p>
    <w:p>
      <w:pPr>
        <w:pStyle w:val="par"/>
        <w:ind w:left="0"/>
      </w:pPr>
      <w:r>
        <w:rPr/>
        <w:t xml:space="preserve">Pozostałe innowacje obejmują przyjazne w obsłudze panele HMI dla przemysłu samochodowego oraz nową klasę wyjątkowo kompaktowych i wysoko wydajnych sterowników. Przy pomocy Automation Panel 5000 firma B&amp;R będzie również prezentowała nową generację paneli operatorskich montowanych na wysięgniku wychylnym.</w:t>
      </w:r>
    </w:p>
    <w:p/>
    <w:bookmarkStart w:id="8" w:name="_XREFN1009B"/>
    <w:bookmarkStart w:id="9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5400000"/>
            <wp:effectExtent b="0" l="0" r="0" t="0"/>
            <wp:docPr id="1" name="Gucher Peter  General Manager Inter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ucher Peter  General Manager International"/>
                    <pic:cNvPicPr/>
                  </pic:nvPicPr>
                  <pic:blipFill>
                    <a:blip xmlns:r="http://schemas.openxmlformats.org/officeDocument/2006/relationships" cstate="print" r:embed="N103E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– Rozwiązania B&amp;R, dotyczące automatyzacji w fabrykach, przyspieszają praktyczne wdrażanie wymogów programu Industry 4.0 – mówi Peter Gucher, Dyrektor Generalny B&amp;R.</w:t>
      </w:r>
    </w:p>
    <w:bookmarkEnd w:id="9"/>
    <w:bookmarkEnd w:id="8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466" w:type="default"/>
      <w:footerReference xmlns:r="http://schemas.openxmlformats.org/officeDocument/2006/relationships" r:id="N104FA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CD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66" Target="header1.xml" Type="http://schemas.openxmlformats.org/officeDocument/2006/relationships/header"/><Relationship Id="N104FA" Target="footer1.xml" Type="http://schemas.openxmlformats.org/officeDocument/2006/relationships/footer"/><Relationship Id="N103E4" Target="media/N103E4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CD" Target="media/N104CD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