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Effizienzschub für Windkraft</w:t>
      </w:r>
    </w:p>
    <w:p>
      <w:pPr>
        <w:pStyle w:val="label-first"/>
        <w:keepNext/>
        <w:ind w:left="0"/>
      </w:pPr>
      <w:r>
        <w:rPr>
          <w:b/>
          <w:sz w:val="20"/>
        </w:rPr>
        <w:t xml:space="preserve">EWEA: Safety-Konzepte von B&amp;R sparen bis zu 50%</w:t>
      </w:r>
    </w:p>
    <w:p>
      <w:pPr>
        <w:pStyle w:val="par-first"/>
        <w:ind w:left="0"/>
        <w:jc w:val="left"/>
      </w:pPr>
      <w:r>
        <w:rPr>
          <w:i/>
          <w:i/>
        </w:rPr>
        <w:t xml:space="preserve">B&amp;R präsentiert auf der EWEA in Paris integrierte Safety-Konzepte, mit denen Betreiber von Windkraftanlagen 30 bis 50% der Kosten für Sicherheitssysteme einsparen. Der Automatisierungsspezialist zeigt von 17. bis 20. November auf Stand S13, wie Einsätze von Service-Technikern durch Fernwartungslösungen auf ein Minimum reduziert werden.</w:t>
      </w:r>
    </w:p>
    <w:p>
      <w:pPr>
        <w:pStyle w:val="par"/>
        <w:ind w:left="0"/>
      </w:pPr>
      <w:r>
        <w:rPr/>
        <w:t xml:space="preserve">Aufgrund einer Schnittstelle ist es möglich, auch sicherheitskritische Fehler aus der Ferne zu quittieren. Dadurch wird nicht nur der Service-Einsatz eingespart, die Anlagenverfügbarkeit wird signifikant erhöht. Ebenso ist eine umfassende Ferndiagnose der Safety-Applikation möglich.</w:t>
      </w:r>
    </w:p>
    <w:p>
      <w:pPr>
        <w:pStyle w:val="label"/>
        <w:keepNext/>
        <w:ind w:left="0"/>
      </w:pPr>
      <w:r>
        <w:rPr>
          <w:b/>
          <w:sz w:val="20"/>
        </w:rPr>
        <w:t xml:space="preserve">Mechanik wird geschont</w:t>
      </w:r>
    </w:p>
    <w:p>
      <w:pPr>
        <w:pStyle w:val="par"/>
        <w:ind w:left="0"/>
      </w:pPr>
      <w:r>
        <w:rPr/>
        <w:t xml:space="preserve">Die Sicherheitstechnik von B&amp;R ist vollständig in die Automatisierungslösung integriert und kann somit auf alle Informationen der funktionellen Applikation zugreifen. So sind angepasste sichere Reaktionen auf unterschiedliche Ereignisse möglich. Die Mechanik wird möglichst wenigen Belastungen ausgesetzt.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85000"/>
            <wp:effectExtent b="0" l="0" r="0" t="0"/>
            <wp:docPr id="1" name="unknown-wind-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wind-turbine"/>
                    <pic:cNvPicPr/>
                  </pic:nvPicPr>
                  <pic:blipFill>
                    <a:blip xmlns:r="http://schemas.openxmlformats.org/officeDocument/2006/relationships" cstate="print" r:embed="N1038B"/>
                    <a:stretch>
                      <a:fillRect/>
                    </a:stretch>
                  </pic:blipFill>
                  <pic:spPr>
                    <a:xfrm>
                      <a:off x="0" y="0"/>
                      <a:ext cx="3600000" cy="2385000"/>
                    </a:xfrm>
                    <a:prstGeom prst="rect">
                      <a:avLst/>
                    </a:prstGeom>
                  </pic:spPr>
                </pic:pic>
              </a:graphicData>
            </a:graphic>
          </wp:inline>
        </w:drawing>
      </w:r>
    </w:p>
    <w:p>
      <w:pPr>
        <w:pStyle w:val="media-caption"/>
        <w:ind w:left="0"/>
      </w:pPr>
      <w:r>
        <w:t xml:space="preserve">B&amp;R zeigt auf der EWEA moderne Sicherheitskonzepte für Windkraftanlagen.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