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机器人操作更快速、简单</w:t>
      </w:r>
    </w:p>
    <w:p>
      <w:pPr>
        <w:pStyle w:val="label-first"/>
        <w:keepNext/>
        <w:ind w:left="0"/>
      </w:pPr>
      <w:r>
        <w:rPr>
          <w:b/>
          <w:sz w:val="20"/>
        </w:rPr>
        <w:t xml:space="preserve">贝加莱扩展MAPP功能块以涵盖机器人动力学功能  </w:t>
      </w:r>
    </w:p>
    <w:p>
      <w:pPr>
        <w:pStyle w:val="par-first"/>
        <w:ind w:left="0"/>
        <w:jc w:val="left"/>
      </w:pPr>
      <w:r>
        <w:rPr>
          <w:i/>
          <w:i/>
        </w:rPr>
        <w:t xml:space="preserve">贝加莱正在扩展其业已广泛应用的MAPP功能块，以涵盖所有最常用的机器人运动学系统组件。这不仅让用户操作机器人更快速，还使得其维护和诊断更容易。</w:t>
      </w:r>
    </w:p>
    <w:p>
      <w:pPr>
        <w:pStyle w:val="par"/>
        <w:ind w:left="0"/>
      </w:pPr>
      <w:r>
        <w:rPr/>
        <w:t xml:space="preserve">MAPP中机器人的新功能包含了串联和并联机器人动力学系统，如SCARA机器人和Delta机器人。用户接口基于熟悉的IEC 61131编程方法。机器人功能无缝地集成到整个系统中，因此不需要专用的机器人控制器。</w:t>
      </w:r>
    </w:p>
    <w:p>
      <w:pPr>
        <w:pStyle w:val="label"/>
        <w:keepNext/>
        <w:ind w:left="0"/>
      </w:pPr>
      <w:r>
        <w:rPr>
          <w:b/>
          <w:sz w:val="20"/>
        </w:rPr>
        <w:t xml:space="preserve">配置，而非编程</w:t>
      </w:r>
    </w:p>
    <w:p>
      <w:pPr>
        <w:pStyle w:val="par"/>
        <w:ind w:left="0"/>
      </w:pPr>
      <w:r>
        <w:rPr/>
        <w:t xml:space="preserve">机器人运动学系统本身在一个方便的Web界面中图形化配置而成。传统意义上的编程不再需要。MAPP组件甚至可以处理诸如工具中心点的点动和点对点等手动操作。技术人员可通过易于使用的Web界面对机器人进行诊断。 </w:t>
      </w:r>
    </w:p>
    <w:p>
      <w:pPr>
        <w:pStyle w:val="par"/>
        <w:ind w:left="0"/>
      </w:pPr>
      <w:r>
        <w:rPr/>
        <w:t xml:space="preserve"> MAPP技术包含了独立封装的模块，大大简化了新软件的开发。这些组件提供基本的功能块，可进行图形化配置。每一Mapp组件可通过客户端-服务器模型从其他组件中获取所需数据。有了MAPP技术，应用软件的开发速度平均可加快67%。   </w:t>
      </w:r>
    </w:p>
    <w:p/>
    <w:bookmarkStart w:id="8" w:name="_XREFN1009B"/>
    <w:bookmarkStart w:id="9" w:name="_XREFN100A0"/>
    <w:p>
      <w:pPr>
        <w:keepNext/>
        <w:spacing w:after="20" w:before="0"/>
        <w:ind w:left="0"/>
      </w:pPr>
      <w:r>
        <w:drawing>
          <wp:inline xmlns:wp="http://schemas.openxmlformats.org/drawingml/2006/wordprocessingDrawing" distB="0" distL="0" distR="0" distT="0">
            <wp:extent cx="3600000" cy="2400000"/>
            <wp:effectExtent b="0" l="0" r="0" t="0"/>
            <wp:docPr id="1" name="m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pic:cNvPicPr/>
                  </pic:nvPicPr>
                  <pic:blipFill>
                    <a:blip xmlns:r="http://schemas.openxmlformats.org/officeDocument/2006/relationships" cstate="print" r:embed="N1039A"/>
                    <a:stretch>
                      <a:fillRect/>
                    </a:stretch>
                  </pic:blipFill>
                  <pic:spPr>
                    <a:xfrm>
                      <a:off x="0" y="0"/>
                      <a:ext cx="3600000" cy="2400000"/>
                    </a:xfrm>
                    <a:prstGeom prst="rect">
                      <a:avLst/>
                    </a:prstGeom>
                  </pic:spPr>
                </pic:pic>
              </a:graphicData>
            </a:graphic>
          </wp:inline>
        </w:drawing>
      </w:r>
    </w:p>
    <w:p>
      <w:pPr>
        <w:pStyle w:val="media-caption"/>
        <w:ind w:left="0"/>
      </w:pPr>
      <w:r>
        <w:t xml:space="preserve">有了mapp技术，操作机器人更加快速简单。</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