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Créer simplement des visualisations web</w:t>
      </w:r>
    </w:p>
    <w:p>
      <w:pPr>
        <w:pStyle w:val="label-first"/>
        <w:keepNext/>
        <w:ind w:left="0"/>
      </w:pPr>
      <w:r>
        <w:rPr>
          <w:b/>
          <w:sz w:val="20"/>
        </w:rPr>
        <w:t xml:space="preserve">mapp View : le point de rencontre entre les automatismes et le web</w:t>
      </w:r>
    </w:p>
    <w:p>
      <w:pPr>
        <w:pStyle w:val="par-first"/>
        <w:ind w:left="0"/>
        <w:jc w:val="left"/>
      </w:pPr>
      <w:r>
        <w:rPr>
          <w:i/>
          <w:i/>
        </w:rPr>
        <w:t xml:space="preserve">Avec mapp View, B&amp;R offre un accès direct aux technologies du web depuis le logiciel d'automatismes. Ainsi, pour la première fois, les automaticiens peuvent créer des IHM intuitives et puissantes. Et grâce à mapp View, ils n'ont pas besoin de connaître HTML5, CSS et Javascript pour le faire.</w:t>
      </w:r>
    </w:p>
    <w:p>
      <w:pPr>
        <w:pStyle w:val="par"/>
        <w:ind w:left="0"/>
      </w:pPr>
      <w:r>
        <w:rPr/>
        <w:t xml:space="preserve">mapp View s'appuie sur les standards du web. Ainsi, le rendu d'affichage est optimisé quel que soit l'appareil utilisé, et l'affichage peut être facilement personnalisé en en fonction des utilisateurs ou groupes d'utilisateurs.</w:t>
      </w:r>
    </w:p>
    <w:p>
      <w:pPr>
        <w:pStyle w:val="label"/>
        <w:keepNext/>
        <w:ind w:left="0"/>
      </w:pPr>
      <w:r>
        <w:rPr>
          <w:b/>
          <w:sz w:val="20"/>
        </w:rPr>
        <w:t xml:space="preserve">Environnement de travail familier</w:t>
      </w:r>
    </w:p>
    <w:p>
      <w:pPr>
        <w:pStyle w:val="par"/>
        <w:ind w:left="0"/>
      </w:pPr>
      <w:r>
        <w:rPr/>
        <w:t xml:space="preserve">L'intégration directe du web dans le logiciel d'automatisme fait de mapp View un outil unique. mapp View est basé sur HTML5, CSS3 et Javascript, mais les automaticiens n'ont pas besoin d'aborder ces langages pour l'utiliser.</w:t>
      </w:r>
    </w:p>
    <w:p>
      <w:pPr>
        <w:pStyle w:val="label"/>
        <w:keepNext/>
        <w:ind w:left="0"/>
      </w:pPr>
      <w:r>
        <w:rPr>
          <w:b/>
          <w:sz w:val="20"/>
        </w:rPr>
        <w:t xml:space="preserve">Composants réutilisables </w:t>
      </w:r>
    </w:p>
    <w:p>
      <w:pPr>
        <w:pStyle w:val="par"/>
        <w:ind w:left="0"/>
      </w:pPr>
      <w:r>
        <w:rPr/>
        <w:t xml:space="preserve">Toutes les fonctionnalités requises pour l'interface utilisateur d'une visualisation machine sont intégrées dans des composants modulaires appelés widgets. Ces widgets sont placés sur la page souhaitée par simple "glisser-déposer" avant d'être configurés. Comme leur contenu et leur disposition sont dissociés l'un de l'autre, les designs de visualisation peuvent être ajustés à tout moment ou transposés à d'autres machines.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1051172"/>
            <wp:effectExtent b="0" l="0" r="0" t="0"/>
            <wp:docPr id="1" name="Web HMI Visualization mapp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 HMI Visualization mappVIEW"/>
                    <pic:cNvPicPr/>
                  </pic:nvPicPr>
                  <pic:blipFill>
                    <a:blip xmlns:r="http://schemas.openxmlformats.org/officeDocument/2006/relationships" cstate="print" r:embed="N103B0"/>
                    <a:stretch>
                      <a:fillRect/>
                    </a:stretch>
                  </pic:blipFill>
                  <pic:spPr>
                    <a:xfrm>
                      <a:off x="0" y="0"/>
                      <a:ext cx="3600000" cy="1051172"/>
                    </a:xfrm>
                    <a:prstGeom prst="rect">
                      <a:avLst/>
                    </a:prstGeom>
                  </pic:spPr>
                </pic:pic>
              </a:graphicData>
            </a:graphic>
          </wp:inline>
        </w:drawing>
      </w:r>
    </w:p>
    <w:p>
      <w:pPr>
        <w:pStyle w:val="media-caption"/>
        <w:ind w:left="0"/>
      </w:pPr>
      <w:r>
        <w:t xml:space="preserve">Les automaticiens disposent de tous les outils nécessaires pour créer des IHM conviviales et performantes.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