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ウェブベースのHMIが簡単に</w:t>
      </w:r>
    </w:p>
    <w:p>
      <w:pPr>
        <w:pStyle w:val="label-first"/>
        <w:keepNext/>
        <w:ind w:left="0"/>
      </w:pPr>
      <w:r>
        <w:rPr>
          <w:b/>
          <w:sz w:val="20"/>
        </w:rPr>
        <w:t xml:space="preserve">mapp View: ウェブとオートメーションの出会い</w:t>
      </w:r>
    </w:p>
    <w:p>
      <w:pPr>
        <w:pStyle w:val="par-first"/>
        <w:ind w:left="0"/>
        <w:jc w:val="left"/>
      </w:pPr>
      <w:r>
        <w:rPr>
          <w:i/>
          <w:i/>
        </w:rPr>
        <w:t>mapp Viewよって、</w:t>
      </w:r>
      <w:r>
        <w:rPr>
          <w:i/>
          <w:i/>
        </w:rPr>
        <w:t xml:space="preserve"> B&amp;Rはエンジニアリング環境からウェブの世界へ直接アクセスする方法をご提案します。 オートメーション・エンジニアは初めて、パワフルで直感的なHMIソリューションを作り出すためのツールを手に入れました。しかも、HTML5、CSS、Javaスクリプトなどの知識がなくても使えるのです。</w:t>
      </w:r>
    </w:p>
    <w:p>
      <w:pPr>
        <w:pStyle w:val="par"/>
        <w:ind w:left="0"/>
      </w:pPr>
      <w:r>
        <w:rPr/>
        <w:t xml:space="preserve">mapp Viewは100％ウェブ標準に準拠しており、どんな出力デバイスでも内容が最適な形で見られるようになっており、また特定のユーザやユーザ・グループ用にカスタマイズもできるようになっています。</w:t>
      </w:r>
    </w:p>
    <w:p>
      <w:pPr>
        <w:pStyle w:val="label"/>
        <w:keepNext/>
        <w:ind w:left="0"/>
      </w:pPr>
      <w:r>
        <w:rPr>
          <w:b/>
          <w:sz w:val="20"/>
        </w:rPr>
        <w:t xml:space="preserve">作業を慣れ親しんだ環境で</w:t>
      </w:r>
    </w:p>
    <w:p>
      <w:pPr>
        <w:pStyle w:val="par"/>
        <w:ind w:left="0"/>
      </w:pPr>
      <w:r>
        <w:rPr/>
        <w:t xml:space="preserve">mapp Viewのユニークな点は、ウェブ・テクノロジーをエンジニアリング環境にそのまま統合するところです。 mapp ViewはHTML5、CSS3、Javaスクリプトに基づいて作られていますが、オートメーション・プログラマはこういった言語を扱う必要はまったくありません。</w:t>
      </w:r>
    </w:p>
    <w:p>
      <w:pPr>
        <w:pStyle w:val="label"/>
        <w:keepNext/>
        <w:ind w:left="0"/>
      </w:pPr>
      <w:r>
        <w:rPr>
          <w:b/>
          <w:sz w:val="20"/>
        </w:rPr>
        <w:t xml:space="preserve">再利用可能なエレメント</w:t>
      </w:r>
    </w:p>
    <w:p>
      <w:pPr>
        <w:pStyle w:val="par"/>
        <w:ind w:left="0"/>
      </w:pPr>
      <w:r>
        <w:rPr/>
        <w:t xml:space="preserve">GUI機能はすべてウィジェットというモジュラー・コントロール・エレメントの中に格納され、置きたい場所にドラッグ・アンド・ドロップして設定することができます。 内容とレイアウトは別なので、デザインはいつでも修正可能で、他の機械で使うことも可能です。</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1051172"/>
            <wp:effectExtent b="0" l="0" r="0" t="0"/>
            <wp:docPr id="1" name="Web HMI Visualization mapp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HMI Visualization mappVIEW"/>
                    <pic:cNvPicPr/>
                  </pic:nvPicPr>
                  <pic:blipFill>
                    <a:blip xmlns:r="http://schemas.openxmlformats.org/officeDocument/2006/relationships" cstate="print" r:embed="N103BA"/>
                    <a:stretch>
                      <a:fillRect/>
                    </a:stretch>
                  </pic:blipFill>
                  <pic:spPr>
                    <a:xfrm>
                      <a:off x="0" y="0"/>
                      <a:ext cx="3600000" cy="1051172"/>
                    </a:xfrm>
                    <a:prstGeom prst="rect">
                      <a:avLst/>
                    </a:prstGeom>
                  </pic:spPr>
                </pic:pic>
              </a:graphicData>
            </a:graphic>
          </wp:inline>
        </w:drawing>
      </w:r>
    </w:p>
    <w:p>
      <w:pPr>
        <w:pStyle w:val="media-caption"/>
        <w:ind w:left="0"/>
      </w:pPr>
      <w:r>
        <w:t xml:space="preserve">オートメーション・エンジニアはこれだけで必要なパワフルで直感的なHMIソリューションを手にすることができます。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B" w:type="default"/>
      <w:footerReference xmlns:r="http://schemas.openxmlformats.org/officeDocument/2006/relationships" r:id="N104C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B" Target="header1.xml" Type="http://schemas.openxmlformats.org/officeDocument/2006/relationships/header"/><Relationship Id="N104CF" Target="footer1.xml" Type="http://schemas.openxmlformats.org/officeDocument/2006/relationships/footer"/><Relationship Id="N103BA" Target="media/N103B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2" Target="media/N104A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