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IHM baseada em Web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View: o encontro entre Web e Automação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</w:t>
      </w:r>
      <w:r>
        <w:rPr>
          <w:i/>
          <w:i/>
        </w:rPr>
        <w:t>mapp View</w:t>
      </w:r>
      <w:r>
        <w:rPr>
          <w:i/>
          <w:i/>
        </w:rPr>
        <w:t xml:space="preserve">, a B&amp;R agora oferece acesso direto ao amplo mundo da tecnologia da web desde o ambiente da engenharia. Engenheiros de automação tem todas as ferramentas necessárias para criar poderosas e intuitivas soluções IHM. Não há necessidade de lidar diretamente com a tecnologia HTML5, CSS e JavaScript.
</w:t>
      </w:r>
    </w:p>
    <w:p>
      <w:pPr>
        <w:pStyle w:val="par"/>
        <w:ind w:left="0"/>
      </w:pPr>
      <w:r>
        <w:rPr/>
        <w:t xml:space="preserve">O mapp View confia 100% em padrões Web para garantir que o conteúdo possa ser visto de forma ideal em um dispositivo de saída ou mesmo personalizado para usuários específicos.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Trabalhando em um ambiente familiar</w:t>
      </w:r>
    </w:p>
    <w:p>
      <w:pPr>
        <w:pStyle w:val="par"/>
        <w:ind w:left="0"/>
      </w:pPr>
      <w:r>
        <w:rPr/>
        <w:t xml:space="preserve">O que torna o mapp View único é a maneira como integra a tecnologia Web diretamente dentro da ferramenta de engenharia. Pelo fato do mapp View ser construído com base em HTML5, CSS3 e JavaScript, programadores de automação nunca precisarão lidar com estas linguagens.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Elementos Reutilizáveis</w:t>
      </w:r>
    </w:p>
    <w:p>
      <w:pPr>
        <w:pStyle w:val="par"/>
        <w:ind w:left="0"/>
      </w:pPr>
      <w:r>
        <w:rPr/>
        <w:t xml:space="preserve">Todas as funcionalidades GUI são encapsuladas em elementos de controle modulares chamados widgets, que são arrastados e soltos com simplicidade e apenas configurados.  Como o conteúdo e layout são separados, os projetos podem ser ajustados a qualquer momento ou mesmo utilizados em outras máquinas.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051172"/>
            <wp:effectExtent b="0" l="0" r="0" t="0"/>
            <wp:docPr id="1" name="Web HMI Visualization map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HMI Visualization mappVIEW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Engenheiros de automação tem todas as ferramentas necessárias para criar poderosas e intuitivas soluções IHM.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6" w:type="default"/>
      <w:footerReference xmlns:r="http://schemas.openxmlformats.org/officeDocument/2006/relationships" r:id="N104D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6" Target="header1.xml" Type="http://schemas.openxmlformats.org/officeDocument/2006/relationships/header"/><Relationship Id="N104DA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D" Target="media/N104A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