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轻松实现基于Web的HMI</w:t>
      </w:r>
    </w:p>
    <w:p>
      <w:pPr>
        <w:pStyle w:val="label-first"/>
        <w:keepNext/>
        <w:ind w:left="0"/>
      </w:pPr>
      <w:r>
        <w:rPr>
          <w:b/>
          <w:sz w:val="20"/>
        </w:rPr>
        <w:t xml:space="preserve">mapp View：Web技术满足自动化需求</w:t>
      </w:r>
    </w:p>
    <w:p>
      <w:pPr>
        <w:pStyle w:val="par-first"/>
        <w:ind w:left="0"/>
        <w:jc w:val="left"/>
      </w:pPr>
      <w:r>
        <w:rPr>
          <w:i/>
          <w:i/>
        </w:rPr>
        <w:t xml:space="preserve">通过mapp View，贝加莱现在可以提供在工程环境中直接使用广泛的Web技术。自动化工程师第一次拥有他们所需要的所有工具来创建强大且直观的HMI解决方案 – 而且他们不必知道HTML5、CSS和JavaScript就能做到。</w:t>
      </w:r>
    </w:p>
    <w:p>
      <w:pPr>
        <w:pStyle w:val="par"/>
        <w:ind w:left="0"/>
      </w:pPr>
      <w:r>
        <w:rPr/>
        <w:t xml:space="preserve">mapp View 100%依赖Web标准以确保在任意输出设备上都能看到内容，甚至还可以针对特定用户或用户组进行定制。</w:t>
      </w:r>
    </w:p>
    <w:p>
      <w:pPr>
        <w:pStyle w:val="label"/>
        <w:keepNext/>
        <w:ind w:left="0"/>
      </w:pPr>
      <w:r>
        <w:rPr>
          <w:b/>
          <w:sz w:val="20"/>
        </w:rPr>
        <w:t xml:space="preserve">在熟悉的环境中工作</w:t>
      </w:r>
    </w:p>
    <w:p>
      <w:pPr>
        <w:pStyle w:val="par"/>
        <w:ind w:left="0"/>
      </w:pPr>
      <w:r>
        <w:rPr/>
        <w:t xml:space="preserve">mapp View的独特之处在于，它将Web技术集成到了工程环境中。虽然mapp View是基于HTML5、CSS3和JavaScript，但是自动化程序员永远都不需要处理这些语言。</w:t>
      </w:r>
    </w:p>
    <w:p>
      <w:pPr>
        <w:pStyle w:val="label"/>
        <w:keepNext/>
        <w:ind w:left="0"/>
      </w:pPr>
      <w:r>
        <w:rPr>
          <w:b/>
          <w:sz w:val="20"/>
        </w:rPr>
        <w:t xml:space="preserve">可重复使用的元件</w:t>
      </w:r>
    </w:p>
    <w:p>
      <w:pPr>
        <w:pStyle w:val="par"/>
        <w:ind w:left="0"/>
      </w:pPr>
      <w:r>
        <w:rPr/>
        <w:t xml:space="preserve">所有GUI功能都被封装入模块化控制元件，这些微件可以轻松拖放和配置。由于内容和布局是分开的，因此设计可以随时进行调整，甚至用于其它机器。</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1051172"/>
            <wp:effectExtent b="0" l="0" r="0" t="0"/>
            <wp:docPr id="1" name="Web HMI Visualization mapp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HMI Visualization mappVIEW"/>
                    <pic:cNvPicPr/>
                  </pic:nvPicPr>
                  <pic:blipFill>
                    <a:blip xmlns:r="http://schemas.openxmlformats.org/officeDocument/2006/relationships" cstate="print" r:embed="N103B0"/>
                    <a:stretch>
                      <a:fillRect/>
                    </a:stretch>
                  </pic:blipFill>
                  <pic:spPr>
                    <a:xfrm>
                      <a:off x="0" y="0"/>
                      <a:ext cx="3600000" cy="1051172"/>
                    </a:xfrm>
                    <a:prstGeom prst="rect">
                      <a:avLst/>
                    </a:prstGeom>
                  </pic:spPr>
                </pic:pic>
              </a:graphicData>
            </a:graphic>
          </wp:inline>
        </w:drawing>
      </w:r>
    </w:p>
    <w:p>
      <w:pPr>
        <w:pStyle w:val="media-caption"/>
        <w:ind w:left="0"/>
      </w:pPr>
      <w:r>
        <w:t xml:space="preserve">自动化工程师拥有他们所需要的所有工具来创建强大且直观的HMI解决方案。</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