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Faire des économies avec les barrières immatérielles à interface réseau intégrée </w:t>
      </w:r>
    </w:p>
    <w:p>
      <w:pPr>
        <w:pStyle w:val="label-first"/>
        <w:keepNext/>
        <w:ind w:left="0"/>
      </w:pPr>
      <w:r>
        <w:rPr>
          <w:b/>
          <w:sz w:val="20"/>
        </w:rPr>
        <w:t xml:space="preserve">De nouveaux concepts de sécurité avec les barrières immatérielles openSAFETY - grâce à B&amp;R et Datalogic</w:t>
      </w:r>
    </w:p>
    <w:p>
      <w:pPr>
        <w:pStyle w:val="par-first"/>
        <w:ind w:left="0"/>
        <w:jc w:val="left"/>
      </w:pPr>
      <w:r>
        <w:rPr>
          <w:i/>
          <w:i/>
        </w:rPr>
        <w:t xml:space="preserve">B&amp;R vous permet de faire des économies considérables dans les applications de sécurité grâce aux barrières immatérielles ayant une interface réseau intégrée.  Les barrières immatérielles équipées d'une interface openSAFETY éliminent le câblage requis pour les solutions classiques. La société Datalogic est la première à mettre ces barrières immatérielles à interface réseau intégrée sur le marché.</w:t>
      </w:r>
    </w:p>
    <w:p>
      <w:pPr>
        <w:pStyle w:val="label"/>
        <w:keepNext/>
        <w:ind w:left="0"/>
      </w:pPr>
      <w:r>
        <w:rPr>
          <w:b/>
          <w:sz w:val="20"/>
        </w:rPr>
        <w:t xml:space="preserve">Évaluation à faisceau unique</w:t>
      </w:r>
    </w:p>
    <w:p>
      <w:pPr>
        <w:pStyle w:val="par"/>
        <w:ind w:left="0"/>
      </w:pPr>
      <w:r>
        <w:rPr/>
        <w:t xml:space="preserve">Un avantage supplémentaire des barrières immatérielles openSAFETY est la capacité d'évaluer individuellement chaque faisceau. Cela permet, par exemple, de mettre en œuvre une fonction de muting intelligent ne nécessitant plus de capteur supplémentaire.</w:t>
      </w:r>
    </w:p>
    <w:p>
      <w:pPr>
        <w:pStyle w:val="label"/>
        <w:keepNext/>
        <w:ind w:left="0"/>
      </w:pPr>
      <w:r>
        <w:rPr>
          <w:b/>
          <w:sz w:val="20"/>
        </w:rPr>
        <w:t xml:space="preserve">Configuration et diagnostic simplifiés</w:t>
      </w:r>
    </w:p>
    <w:p>
      <w:pPr>
        <w:pStyle w:val="par"/>
        <w:ind w:left="0"/>
      </w:pPr>
      <w:r>
        <w:rPr/>
        <w:t xml:space="preserve">Avec une solution B&amp;R utilisant des barrières immatérielles openSAFETY, les fonctions de sécurité telles que le muting et le blanking sont facilement programmées dans l'environnement de développement Automation Studio. La quantité de travail nécessaire pour la mise en service est considérablement réduite ; en particulier pour les équipements produits en série. Le diagnostic est également simplifié, avec les informations disponibles au format texte, inutile de devoir déchiffrer à partir des LED.</w:t>
      </w:r>
    </w:p>
    <w:p>
      <w:pPr>
        <w:pStyle w:val="label"/>
        <w:keepNext/>
        <w:ind w:left="0"/>
      </w:pPr>
      <w:r>
        <w:rPr>
          <w:b/>
          <w:sz w:val="20"/>
        </w:rPr>
        <w:t xml:space="preserve">openSAFETY mis en œuvre par Datalogic</w:t>
      </w:r>
    </w:p>
    <w:p>
      <w:pPr>
        <w:pStyle w:val="par"/>
        <w:ind w:left="0"/>
      </w:pPr>
      <w:r>
        <w:rPr/>
        <w:t xml:space="preserve">"Les barrières immatérielles openSAFETY nous permettent d'offrir à nos clients communs un nouveau domaine de solutions de sécurité», souligne Paolo Zanetta, chef de produit pour la sécurité chez Datalogic. "Le client bénéficie d'un maximum de liberté de conception tout en faisant des économies par rapport aux applications qui utilisent de simples données binaires."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openSAFETY Light curtain Datalogic 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SAFETY Light curtain Datalogic EPSG"/>
                    <pic:cNvPicPr/>
                  </pic:nvPicPr>
                  <pic:blipFill>
                    <a:blip xmlns:r="http://schemas.openxmlformats.org/officeDocument/2006/relationships" cstate="print" r:embed="N103C6"/>
                    <a:stretch>
                      <a:fillRect/>
                    </a:stretch>
                  </pic:blipFill>
                  <pic:spPr>
                    <a:xfrm>
                      <a:off x="0" y="0"/>
                      <a:ext cx="3600000" cy="2401172"/>
                    </a:xfrm>
                    <a:prstGeom prst="rect">
                      <a:avLst/>
                    </a:prstGeom>
                  </pic:spPr>
                </pic:pic>
              </a:graphicData>
            </a:graphic>
          </wp:inline>
        </w:drawing>
      </w:r>
    </w:p>
    <w:p>
      <w:pPr>
        <w:pStyle w:val="media-caption"/>
        <w:ind w:left="0"/>
      </w:pPr>
      <w:r>
        <w:t xml:space="preserve">Une barrière immatérielle openSAFETY installée avec un angle d'inclinaison élimine le besoin de capteurs supplémentaires et de modules d'entrées/sorties de sécurité. La barrière immatérielle est reliée directement au réseau Ethernet industriel.</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