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Zintegrowane z siecią kurtyny świetlne przynoszą oszczędności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Nowe koncepcje bezpieczeństwa z kurtynami świetlnymi openSAFETY – dzięki B&amp;R i Datalogic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oferuje znaczne oszczędności w aplikacjach bezpieczeństwa działających poprzez zintegrowane z siecią kurtyny świetlne.  Kurtyny świetlne wyposażone w interfejs openSAFETY eliminują konstrukcyjnie wbudowane układy sterowania wymagane dla rozwiązań konwencjonalnych. Firma Datalogic jest pierwszą, która wprowadza na rynek te zintegrowane w sieci kurtyny świetlne.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Ocena jednej wiązki</w:t>
      </w:r>
    </w:p>
    <w:p>
      <w:pPr>
        <w:pStyle w:val="par"/>
        <w:ind w:left="0"/>
      </w:pPr>
      <w:r>
        <w:rPr/>
        <w:t xml:space="preserve">Dodatkową zaletą kurtyn świetlnych openSAFETY jest zdolność do oceny każdej wiązki z osobna. Umożliwia to wdrożenie, na przykład, inteligentnego wygaszania i pozbycie się czujników, które były potrzebne w poprzednich rozwiązaniach wygaszania.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konfiguracja i diagnostyka</w:t>
      </w:r>
    </w:p>
    <w:p>
      <w:pPr>
        <w:pStyle w:val="par"/>
        <w:ind w:left="0"/>
      </w:pPr>
      <w:r>
        <w:rPr/>
        <w:t xml:space="preserve">Dzięki rozwiązaniu B&amp;R wykorzystującemu kurtyny świetlne openSAFETY funkcje bezpieczeństwa takie jak tłumienie i wygaszanie są łatwe do zaprogramowania w środowisku rozwojowym Automation Studio. Ilość pracy potrzebnej do uruchomienia jest znacząco zredukowana – szczególnie w przypadku sprzętu produkowanego seryjnie. Również diagnostyka została uproszczona - dzięki informacjom dostępnym w formie tekstu jawnego, bez konieczności odszyfrowywania go z diod LED.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 wdrożone przez Datalogic</w:t>
      </w:r>
    </w:p>
    <w:p>
      <w:pPr>
        <w:pStyle w:val="par"/>
        <w:ind w:left="0"/>
      </w:pPr>
      <w:r>
        <w:rPr/>
        <w:t xml:space="preserve">"Kurtyny świetlne openSAFETY pozwalają  zaoferować naszym wspólnym klientom realne rozwiązania bezpieczeństwa" podkreśla Paolo Zanetta, kierownik produkcji dla bezpieczeństwa w Datalogic. "Klient korzysta z maksymalnej wolności koncepcyjnej w zakresie projektowania, a nawet oszczędza środki, w porównaniu z aplikacjami, które oparte są na prostej strukturze binarnej danych."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SAFETY Light curtain Datalogic EP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SAFETY Light curtain Datalogic EPSG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Kurtyna świetlna openSAFETY zamontowana pod kątem eliminuje potrzebę stosowania dodatkowych czujników i  bezpiecznych modułów I/O. Kurtyna świetlna jest podłączona bezpośrednio do sieci przemysłowej Ethernet.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