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Встроенные в сеть световые барьеры сберегают средства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Новая концепция безопасности - световые барьеры от B&amp;R и Datalogic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предлагает сэкономить на приложениях безопасности, используя встроенные в сеть световые барьеры.  Оснащенные интерфейсом openSAFETY световые барьеры устраняют необходимость в дополнительной прокладке кабелей, которая есть во всех стандартных решениях. Первооткрывателем этой технологии стала компания Datalogic.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Один луч для оценки</w:t>
      </w:r>
    </w:p>
    <w:p>
      <w:pPr>
        <w:pStyle w:val="par"/>
        <w:ind w:left="0"/>
      </w:pPr>
      <w:r>
        <w:rPr/>
        <w:t xml:space="preserve">Дополнительным преимуществом этих световых барьеров является возможность считывать сигнал каждого луча по отдельности. Это позволяет, например, реализовать интеллектуальные системы шумоподавления, покончив с датчиками, которые были необходимы для предыдущих решений шумоподавления.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Легкость настройки и диагностики</w:t>
      </w:r>
    </w:p>
    <w:p>
      <w:pPr>
        <w:pStyle w:val="par"/>
        <w:ind w:left="0"/>
      </w:pPr>
      <w:r>
        <w:rPr/>
        <w:t xml:space="preserve">Используя световые барьеры openSAFETY, можно легко запрограммировать такие функции безопасности, как шумоподавление или запирание, в среде разработки Automation Studio. Объем работы, необходимой для ввода в эксплуатацию существенно снижается - особенно для серийного оборудования. Диагностика также упрощается благодаря информации в виде обычного текста, вместо требующих расшифровки сигналов светодиодов.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Технология openSAFETY воплащенная Datalogic</w:t>
      </w:r>
    </w:p>
    <w:p>
      <w:pPr>
        <w:pStyle w:val="par"/>
        <w:ind w:left="0"/>
      </w:pPr>
      <w:r>
        <w:rPr/>
        <w:t xml:space="preserve">"Световые барьеры openSAFETY позволяют нам предложить широкому кругу заказчиков новую реальность решений по безопасности," заявляет Паоло Цанетта, менеджер по продукту в области технологий безопасности компании Datalogic. "Заказчики отмечают широчайшую свободу проектирования рабочих залов и экономят средства в сравнении с приложениями, основанными на простых бинарных приложениях."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SAFETY Light curtain Datalogic EP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SAFETY Light curtain Datalogic EPSG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Установленные под углом световые барьеры openSAFETY заменяют собой дополнительные датчики и безопасные модули ввода/вывода.  Световые барьеры подключаются непосредственно к сети промышленного Ethernet.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