
<file path=[Content_Types].xml><?xml version="1.0" encoding="utf-8"?>
<Types xmlns="http://schemas.openxmlformats.org/package/2006/content-types">
  <Default ContentType="application/vnd.openxmlformats-package.relationships+xml" Extension="rels"/>
  <Default ContentType="application/xml" Extension="xml"/>
  <Default ContentType="image/jpeg" Extension="jpg"/>
  <Override ContentType="application/vnd.openxmlformats-officedocument.wordprocessingml.document.main+xml" PartName="/word/document.xml"/>
  <Override ContentType="application/vnd.openxmlformats-officedocument.wordprocessingml.styles+xml" PartName="/word/styles.xml"/>
  <Override ContentType="application/vnd.openxmlformats-package.core-properties+xml" PartName="/docProps/core.xml"/>
  <Override ContentType="application/vnd.openxmlformats-officedocument.extended-properties+xml" PartName="/docProps/app.xml"/>
  <Override ContentType="application/vnd.openxmlformats-officedocument.wordprocessingml.header+xml" PartName="/word/header1.xml"/>
  <Override ContentType="application/vnd.openxmlformats-officedocument.wordprocessingml.footer+xml" PartName="/word/footer1.xml"/>
  <Override ContentType="application/vnd.openxmlformats-officedocument.wordprocessingml.footnotes+xml" PartName="/word/footnotes.xml"/>
  <Override ContentType="application/vnd.openxmlformats-officedocument.wordprocessingml.numbering+xml" PartName="/word/numbering.xml"/>
  <Override ContentType="application/vnd.openxmlformats-officedocument.wordprocessingml.settings+xml" PartName="/word/settings.xml"/>
  <Override ContentType="application/vnd.openxmlformats-officedocument.wordprocessingml.webSettings+xml" PartName="/word/webSettings.xml"/>
</Types>
</file>

<file path=_rels/.rels><?xml version="1.0" encoding="UTF-8"?><Relationships xmlns="http://schemas.openxmlformats.org/package/2006/relationships"><Relationship Id="rId3" Target="docProps/app.xml" Type="http://schemas.openxmlformats.org/officeDocument/2006/relationships/extended-properties"/><Relationship Id="rId2" Target="docProps/core.xml" Type="http://schemas.openxmlformats.org/package/2006/relationships/metadata/core-properties"/><Relationship Id="rId1" Target="word/document.xml" Type="http://schemas.openxmlformats.org/officeDocument/2006/relationships/officeDocument"/></Relationships>
</file>

<file path=word/document.xml><?xml version="1.0" encoding="utf-8"?>
<w:document xmlns:w="http://schemas.openxmlformats.org/wordprocessingml/2006/main">
  <w:body>
    <w:p>
      <w:pPr>
        <w:pStyle w:val="headline-content-0"/>
        <w:keepNext/>
      </w:pPr>
      <w:r>
        <w:rPr>
          <w:rStyle w:val="headline-content-run0"/>
          <w:b/>
          <w:sz w:val="24"/>
        </w:rPr>
        <w:t xml:space="preserve">Jubileuszowe Spotkanie Użytkowników Systemów B&amp;R</w:t>
      </w:r>
    </w:p>
    <w:p>
      <w:pPr>
        <w:pStyle w:val="label-first"/>
        <w:keepNext/>
        <w:ind w:left="0"/>
      </w:pPr>
      <w:r>
        <w:rPr>
          <w:b/>
          <w:sz w:val="20"/>
        </w:rPr>
        <w:t xml:space="preserve">X Spotkanie Użytkowników Systemów B&amp;R - praktycznie, merytorycznie i w doskonałej atmosferze.</w:t>
      </w:r>
    </w:p>
    <w:p>
      <w:pPr>
        <w:pStyle w:val="par-first"/>
        <w:ind w:left="0"/>
        <w:jc w:val="left"/>
      </w:pPr>
      <w:r>
        <w:rPr>
          <w:i/>
          <w:i/>
        </w:rPr>
        <w:t xml:space="preserve">X edycja Spotkania Użytkowników Systemów B&amp;R odbyła się w dniach 14-15 października b.r. w Hotelu Dolina Charlotty w okolicach Słupska i zgromadziła prawie 100 uczestników.  Spotkanie Użytkowników Systemów B&amp;R to aktywne poznawanie nowości produktowych, praktyczne prezentacje rozwiązań technicznych oraz naturalna wymiana doświadczeń i wiedzy pomiędzy klientami, a zespołem firmy B&amp;R. </w:t>
      </w:r>
    </w:p>
    <w:p>
      <w:pPr>
        <w:pStyle w:val="label"/>
        <w:keepNext/>
        <w:ind w:left="0"/>
      </w:pPr>
      <w:r>
        <w:rPr>
          <w:b/>
          <w:sz w:val="20"/>
        </w:rPr>
        <w:t xml:space="preserve">Kafejki Wiedzy – praktycznie i kameralnie</w:t>
      </w:r>
    </w:p>
    <w:p>
      <w:pPr>
        <w:pStyle w:val="par"/>
        <w:ind w:left="0"/>
      </w:pPr>
      <w:r>
        <w:rPr/>
        <w:t xml:space="preserve">Firma B&amp;R zaprezentowała 10 praktycznych stanowisk. Każda Kafejka dotyczyła innego zagadnienia technicznego i skupiała wokół siebie kameralną, niewielką grupę osób, co dawało możliwość bezpośredniej rozmowy, zadawania pytań, wymiany pogladów i uwag zarówno z inżynierem B&amp;R jak i inżynierami z innych firm.   </w:t>
      </w:r>
      <w:r>
        <w:br w:type="textWrapping"/>
      </w:r>
      <w:r>
        <w:br w:type="textWrapping"/>
      </w:r>
      <w:r>
        <w:rPr/>
        <w:t xml:space="preserve">Tematem aż trzech Kafejek był nowy sposób tworzenia aplikacji – </w:t>
      </w:r>
      <w:r>
        <w:rPr>
          <w:b/>
        </w:rPr>
        <w:t xml:space="preserve">mapp Technology</w:t>
      </w:r>
      <w:r>
        <w:rPr/>
        <w:t xml:space="preserve">. Rozwiązanie mapp cieszyło się dużym zainteresowaniem wśród gości, gdyż umożliwia szybkie i proste tworzenie podstawowych funcjonalności systemów automatyki.  Wśród zagadnień sprzętowo-programistycznych znalazła się też m.in. Kafejka prezentująca </w:t>
      </w:r>
      <w:r>
        <w:rPr>
          <w:b/>
        </w:rPr>
        <w:t xml:space="preserve">ofertę komputerów przemysłowych</w:t>
      </w:r>
      <w:r>
        <w:rPr/>
        <w:t xml:space="preserve">, Kafejka wyjaśniająca jak skonfigurować  serwer </w:t>
      </w:r>
      <w:r>
        <w:rPr>
          <w:b/>
        </w:rPr>
        <w:t xml:space="preserve">OPC UA</w:t>
      </w:r>
      <w:r>
        <w:rPr/>
        <w:t xml:space="preserve"> i jakie są korzyści tego rozwiązania oraz Kafejka przedstawiająca napęd zintegrowany  z silnikiem  </w:t>
      </w:r>
      <w:r>
        <w:rPr>
          <w:b/>
        </w:rPr>
        <w:t xml:space="preserve">ACOPOSmotor</w:t>
      </w:r>
      <w:r>
        <w:rPr/>
        <w:t xml:space="preserve"> – praktyczne i pełne zalet rozwiązanie z obszaru techniki napędowej. Dużym zainteresowaniem cieszył się też prezentowany system kontroli procesów i produkcji </w:t>
      </w:r>
      <w:r>
        <w:rPr>
          <w:b/>
        </w:rPr>
        <w:t xml:space="preserve">APROL</w:t>
      </w:r>
      <w:r>
        <w:rPr/>
        <w:t xml:space="preserve">. </w:t>
      </w:r>
    </w:p>
    <w:p>
      <w:pPr>
        <w:pStyle w:val="label"/>
        <w:keepNext/>
        <w:ind w:left="0"/>
      </w:pPr>
      <w:r>
        <w:rPr>
          <w:b/>
          <w:sz w:val="20"/>
        </w:rPr>
        <w:t xml:space="preserve">Stażyści i praktykanci – silna, merytoryczna reprezentacja</w:t>
      </w:r>
    </w:p>
    <w:p>
      <w:pPr>
        <w:pStyle w:val="par"/>
        <w:ind w:left="0"/>
      </w:pPr>
      <w:r>
        <w:rPr/>
        <w:t xml:space="preserve">Nowością podczas X Spotkania była obecność studentów, którzy prezentowali efekty swojej pracy podczas praktyk i staży w firmie B&amp;R. </w:t>
      </w:r>
      <w:r>
        <w:br w:type="textWrapping"/>
      </w:r>
      <w:r>
        <w:rPr/>
        <w:t xml:space="preserve">Były to dwa stanowiska. Stażyści z Poznania pokazywali </w:t>
      </w:r>
      <w:r>
        <w:rPr>
          <w:b/>
        </w:rPr>
        <w:t xml:space="preserve">linię do sortowania i kontroli  jakości produktów </w:t>
      </w:r>
      <w:r>
        <w:rPr/>
        <w:t xml:space="preserve">i przedstawili w jaki sposób zaprogramowali system sterowania, który miał  realizować zadania rozpoznawania obrazu, ważenia i sortowania. System ten jest obsługiwany przy pomocy urządzeń mobilnych takich jak smartfon czy tablet. Dodatkowo każdy z elementów sterowania połączony jest poprzez sieć POWERLINK. Ciekawą częścią systemu jest też wyświetlacz, który został zbudowany i zaprogramowany przez zespół praktykantów i stażystów.  </w:t>
      </w:r>
      <w:r>
        <w:br w:type="textWrapping"/>
      </w:r>
      <w:r>
        <w:br w:type="textWrapping"/>
      </w:r>
      <w:r>
        <w:rPr/>
        <w:t xml:space="preserve">Drugie stanowisko należało do dwóch studentów Zachodniopomorskiego Uniwersytetu Technologicznego kierunku Mechatronika.  Poświęcili swój wolny czas i pieniądze, aby we własnym zakresie, niezależnie od uczelni i jakichkolwiek firm, zbudować małą  </w:t>
      </w:r>
      <w:r>
        <w:rPr>
          <w:b/>
        </w:rPr>
        <w:t xml:space="preserve">frezarkę, wykonującą zadania CNC.</w:t>
      </w:r>
      <w:r>
        <w:rPr/>
        <w:t xml:space="preserve"> Dzięki ich wyróżniającej się wiedzy z zakresu automatyki zostali przyjęci na praktyki do firmy B&amp;R, gdzie testowali możliwości sterowania w oparciu o komponenty B&amp;R.   </w:t>
      </w:r>
    </w:p>
    <w:p>
      <w:pPr>
        <w:pStyle w:val="label"/>
        <w:keepNext/>
        <w:ind w:left="0"/>
      </w:pPr>
      <w:r>
        <w:rPr>
          <w:b/>
          <w:sz w:val="20"/>
        </w:rPr>
        <w:t xml:space="preserve">Prezentacje i raporty z wdrożeń </w:t>
      </w:r>
    </w:p>
    <w:p>
      <w:pPr>
        <w:pStyle w:val="par"/>
        <w:ind w:left="0"/>
      </w:pPr>
      <w:r>
        <w:rPr/>
        <w:t xml:space="preserve">Spotkanie Użytkowników Systemów B&amp;R było też doskonałą okazją do poinformowania klientów o nowościach sprzętowych i programistycznych. Nie zabrakło też szerszego spojrzenia na całą branżę i temat </w:t>
      </w:r>
      <w:r>
        <w:rPr>
          <w:b/>
        </w:rPr>
        <w:t xml:space="preserve">Industry 4.0</w:t>
      </w:r>
      <w:r>
        <w:rPr/>
        <w:t xml:space="preserve">. Przedstawiciele firmy B&amp;R  przedstawili wieloletnie doświadczenia firmy oraz jej zintegrowane rozwiązania, które spójne są obecną ideą nowoczesnego zarządzania fabryką przyszłości  i integracji automatyki z innymi obszarami m.in. IT. </w:t>
      </w:r>
      <w:r>
        <w:br w:type="textWrapping"/>
      </w:r>
      <w:r>
        <w:br w:type="textWrapping"/>
      </w:r>
      <w:r>
        <w:rPr/>
        <w:t xml:space="preserve">Ciekawym punktem programu była też prezentacja wdrożeń z wykorzystaniem rozwiązań B&amp;R. W tym roku zaprezentowała się firma </w:t>
      </w:r>
      <w:r>
        <w:rPr>
          <w:b/>
        </w:rPr>
        <w:t xml:space="preserve">Comau,</w:t>
      </w:r>
      <w:r>
        <w:rPr/>
        <w:t xml:space="preserve"> z którą B&amp;R posiada podpisaną globalną umowę o współpracy, i z którą B&amp;R blisko współpracuje również na rynku lokalnym. Firma Comau wykorzystuje automatykę B&amp;R do sterowania robotami. Ponadto, w ramach raportów z wdrożeń, zaprezentowano wykorzystanie  automatyki B&amp;R przez wieloletnego klienta firmy w </w:t>
      </w:r>
      <w:r>
        <w:rPr>
          <w:b/>
        </w:rPr>
        <w:t xml:space="preserve">technologii formowania pojemników z tworzyw sztucznych metodą rozdmuchu. </w:t>
      </w:r>
    </w:p>
    <w:p>
      <w:pPr>
        <w:pStyle w:val="label"/>
        <w:keepNext/>
        <w:ind w:left="0"/>
      </w:pPr>
      <w:r>
        <w:rPr>
          <w:b/>
          <w:sz w:val="20"/>
        </w:rPr>
        <w:t xml:space="preserve">Wiedza i kompetencje * Motywacja i rozwój osobisty * Przygoda i zabawa</w:t>
      </w:r>
    </w:p>
    <w:p>
      <w:pPr>
        <w:pStyle w:val="par"/>
        <w:ind w:left="0"/>
      </w:pPr>
      <w:r>
        <w:rPr/>
        <w:t xml:space="preserve">Program Spotkania, jak co roku, urozmaicony był atrakcjami dodatkowymi. Uczestnicy październikowego Spotkania obejrzeli niezwykle ciekawy pokaz w fokarium, które znajduje się na terenie obiektu. Natomiast wieczorem goście i organizatorzy spotkania mieli niecodzienną okazję uczestniczenia w prelekcji </w:t>
      </w:r>
      <w:r>
        <w:rPr>
          <w:b/>
        </w:rPr>
        <w:t xml:space="preserve">generała Romana Polko</w:t>
      </w:r>
      <w:r>
        <w:rPr/>
        <w:t xml:space="preserve">, który z wielką pasją opowiadał zarówno o swoich doświadczeniach zawodowych,  jak i o przywództwie i pracy w zespole. Po uroczystej kolacji dla gości firmy B&amp;R czekały kolejne atrakcje – spotkanie ze </w:t>
      </w:r>
      <w:r>
        <w:rPr>
          <w:b/>
        </w:rPr>
        <w:t xml:space="preserve">sztuką barmańską</w:t>
      </w:r>
      <w:r>
        <w:rPr/>
        <w:t xml:space="preserve">, której towarzyszył </w:t>
      </w:r>
      <w:r>
        <w:rPr>
          <w:b/>
        </w:rPr>
        <w:t xml:space="preserve">pokaz </w:t>
      </w:r>
      <w:r>
        <w:rPr/>
        <w:t xml:space="preserve">oraz </w:t>
      </w:r>
      <w:r>
        <w:rPr>
          <w:b/>
        </w:rPr>
        <w:t xml:space="preserve">warsztaty przygotywania drinków</w:t>
      </w:r>
      <w:r>
        <w:rPr/>
        <w:t xml:space="preserve">.  </w:t>
      </w:r>
    </w:p>
    <w:p/>
    <w:bookmarkStart w:id="7" w:name="_XREFN1007E"/>
    <w:bookmarkStart w:id="8" w:name="_XREFN10083"/>
    <w:p>
      <w:pPr>
        <w:spacing w:after="200" w:before="0"/>
        <w:ind w:left="0"/>
      </w:pPr>
      <w:r>
        <w:drawing>
          <wp:inline xmlns:wp="http://schemas.openxmlformats.org/drawingml/2006/wordprocessingDrawing" distB="0" distL="0" distR="0" distT="0">
            <wp:extent cx="3600000" cy="2400896"/>
            <wp:effectExtent b="0" l="0" r="0" t="0"/>
            <wp:docPr id="1" name="BRUM 3 a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BRUM 3 all"/>
                    <pic:cNvPicPr/>
                  </pic:nvPicPr>
                  <pic:blipFill>
                    <a:blip xmlns:r="http://schemas.openxmlformats.org/officeDocument/2006/relationships" cstate="print" r:embed="N104DF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400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8"/>
    <w:bookmarkEnd w:id="7"/>
    <w:bookmarkStart w:id="9" w:name="_XREFN100B7"/>
    <w:bookmarkStart w:id="10" w:name="_XREFN100BC1447157323188"/>
    <w:p>
      <w:pPr>
        <w:spacing w:after="200" w:before="0"/>
        <w:ind w:left="0"/>
      </w:pPr>
      <w:r>
        <w:drawing>
          <wp:inline xmlns:wp="http://schemas.openxmlformats.org/drawingml/2006/wordprocessingDrawing" distB="0" distL="0" distR="0" distT="0">
            <wp:extent cx="3600000" cy="2401200"/>
            <wp:effectExtent b="0" l="0" r="0" t="0"/>
            <wp:docPr id="2" name="Photo BRU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hoto BRUM 1"/>
                    <pic:cNvPicPr/>
                  </pic:nvPicPr>
                  <pic:blipFill>
                    <a:blip xmlns:r="http://schemas.openxmlformats.org/officeDocument/2006/relationships" cstate="print" r:embed="N10522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4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10"/>
    <w:bookmarkEnd w:id="9"/>
    <w:bookmarkStart w:id="11" w:name="_XREFN10121"/>
    <w:bookmarkStart w:id="12" w:name="_XREFN10126"/>
    <w:p>
      <w:pPr>
        <w:spacing w:after="200" w:before="0"/>
        <w:ind w:left="0"/>
      </w:pPr>
      <w:r>
        <w:drawing>
          <wp:inline xmlns:wp="http://schemas.openxmlformats.org/drawingml/2006/wordprocessingDrawing" distB="0" distL="0" distR="0" distT="0">
            <wp:extent cx="3600000" cy="2400000"/>
            <wp:effectExtent b="0" l="0" r="0" t="0"/>
            <wp:docPr id="3" name="BRU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BRUM 6"/>
                    <pic:cNvPicPr/>
                  </pic:nvPicPr>
                  <pic:blipFill>
                    <a:blip xmlns:r="http://schemas.openxmlformats.org/officeDocument/2006/relationships" cstate="print" r:embed="N10565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12"/>
    <w:bookmarkEnd w:id="11"/>
    <w:bookmarkStart w:id="13" w:name="_XREFN10180"/>
    <w:bookmarkStart w:id="14" w:name="_XREFN10185"/>
    <w:p>
      <w:pPr>
        <w:spacing w:after="200" w:before="0"/>
        <w:ind w:left="0"/>
      </w:pPr>
      <w:r>
        <w:drawing>
          <wp:inline xmlns:wp="http://schemas.openxmlformats.org/drawingml/2006/wordprocessingDrawing" distB="0" distL="0" distR="0" distT="0">
            <wp:extent cx="3600000" cy="2399405"/>
            <wp:effectExtent b="0" l="0" r="0" t="0"/>
            <wp:docPr id="4" name="BR praktykanci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BR praktykanci 3"/>
                    <pic:cNvPicPr/>
                  </pic:nvPicPr>
                  <pic:blipFill>
                    <a:blip xmlns:r="http://schemas.openxmlformats.org/officeDocument/2006/relationships" cstate="print" r:embed="N105A8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399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14"/>
    <w:bookmarkEnd w:id="13"/>
    <w:bookmarkStart w:id="15" w:name="_XREFN10251"/>
    <w:bookmarkStart w:id="16" w:name="_XREFN10256"/>
    <w:p>
      <w:pPr>
        <w:spacing w:after="200" w:before="0"/>
        <w:ind w:left="0"/>
      </w:pPr>
      <w:r>
        <w:drawing>
          <wp:inline xmlns:wp="http://schemas.openxmlformats.org/drawingml/2006/wordprocessingDrawing" distB="0" distL="0" distR="0" distT="0">
            <wp:extent cx="3600000" cy="2400000"/>
            <wp:effectExtent b="0" l="0" r="0" t="0"/>
            <wp:docPr id="5" name="BR praktykanci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BR praktykanci 2"/>
                    <pic:cNvPicPr/>
                  </pic:nvPicPr>
                  <pic:blipFill>
                    <a:blip xmlns:r="http://schemas.openxmlformats.org/officeDocument/2006/relationships" cstate="print" r:embed="N105EB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16"/>
    <w:bookmarkEnd w:id="15"/>
    <w:bookmarkStart w:id="17" w:name="_XREFN10224"/>
    <w:bookmarkStart w:id="18" w:name="_XREFN10229"/>
    <w:p>
      <w:pPr>
        <w:spacing w:after="200" w:before="0"/>
        <w:ind w:left="0"/>
      </w:pPr>
      <w:r>
        <w:drawing>
          <wp:inline xmlns:wp="http://schemas.openxmlformats.org/drawingml/2006/wordprocessingDrawing" distB="0" distL="0" distR="0" distT="0">
            <wp:extent cx="3600000" cy="2400507"/>
            <wp:effectExtent b="0" l="0" r="0" t="0"/>
            <wp:docPr id="6" name="BRU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BRUM 4"/>
                    <pic:cNvPicPr/>
                  </pic:nvPicPr>
                  <pic:blipFill>
                    <a:blip xmlns:r="http://schemas.openxmlformats.org/officeDocument/2006/relationships" cstate="print" r:embed="N1062E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400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18"/>
    <w:bookmarkEnd w:id="17"/>
    <w:bookmarkStart w:id="19" w:name="_XREFN102AD"/>
    <w:bookmarkStart w:id="20" w:name="_XREFN102B2"/>
    <w:p>
      <w:pPr>
        <w:spacing w:after="200" w:before="0"/>
        <w:ind w:left="0"/>
      </w:pPr>
      <w:r>
        <w:drawing>
          <wp:inline xmlns:wp="http://schemas.openxmlformats.org/drawingml/2006/wordprocessingDrawing" distB="0" distL="0" distR="0" distT="0">
            <wp:extent cx="3600000" cy="2401239"/>
            <wp:effectExtent b="0" l="0" r="0" t="0"/>
            <wp:docPr id="7" name="BRUM gen. Polk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BRUM gen. Polko"/>
                    <pic:cNvPicPr/>
                  </pic:nvPicPr>
                  <pic:blipFill>
                    <a:blip xmlns:r="http://schemas.openxmlformats.org/officeDocument/2006/relationships" cstate="print" r:embed="N10671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401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20"/>
    <w:bookmarkEnd w:id="19"/>
    <w:bookmarkStart w:id="21" w:name="_XREFN10318"/>
    <w:bookmarkStart w:id="22" w:name="_XREFN1031D"/>
    <w:p>
      <w:pPr>
        <w:spacing w:after="200" w:before="0"/>
        <w:ind w:left="0"/>
      </w:pPr>
      <w:r>
        <w:drawing>
          <wp:inline xmlns:wp="http://schemas.openxmlformats.org/drawingml/2006/wordprocessingDrawing" distB="0" distL="0" distR="0" distT="0">
            <wp:extent cx="3600000" cy="2400000"/>
            <wp:effectExtent b="0" l="0" r="0" t="0"/>
            <wp:docPr id="8" name="BRU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BRUM 5"/>
                    <pic:cNvPicPr/>
                  </pic:nvPicPr>
                  <pic:blipFill>
                    <a:blip xmlns:r="http://schemas.openxmlformats.org/officeDocument/2006/relationships" cstate="print" r:embed="N106B4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22"/>
    <w:bookmarkEnd w:id="21"/>
    <w:p/>
    <w:p/>
    <w:p/>
    <w:p>
      <w:pPr>
        <w:pStyle w:val="headline-content-1"/>
        <w:keepNext/>
      </w:pPr>
      <w:r>
        <w:rPr>
          <w:rStyle w:val="headline-content-run1"/>
          <w:sz w:val="16"/>
        </w:rPr>
        <w:t xml:space="preserve">O firmie B&amp;R</w:t>
      </w:r>
    </w:p>
    <w:p>
      <w:pPr>
        <w:pStyle w:val="par"/>
        <w:ind w:left="0"/>
      </w:pPr>
      <w:r>
        <w:rPr>
          <w:sz w:val="16"/>
        </w:rPr>
        <w:t xml:space="preserve">B&amp;R to innowacyjna firma z branży automatyzacji z siedzibą w Austrii i przedstawicielstwami na całym świecie.  Od 6 lipca 2017 B&amp;R stała się jednostką biznesową Grupy ABB. Jako globalny lider w automatyce przemysłowej, B&amp;R łączy najnowocześniejsze technologie z kunsztem inżynieryjnym, oferując klientom z praktycznie każdej branży kompleksowe rozwiązania z zakresu automatyki maszyn i automatyki zakładowej, sterowania napędami, interfejsów HMI oraz zintegrowanej technologii bezpieczeństwa. Dzięki standardom komunikacji przemysłowej IoT, takim jak OPC UA, POWERLINK i openSAFETY, a także z wydajnym środowiskiem programistycznym Automation Studio, B&amp;R nieustannie przedefiniowuje przyszłość technologii automatyzacji. Duch innowacyjności, który prowadzi B&amp;R na szczyt przemysłowej automatyzacji, jest wzmacniany zamiłowaniem do upraszczania procesów i wyprzedzania oczekiwań klientów.</w:t>
      </w:r>
    </w:p>
    <w:p>
      <w:pPr>
        <w:pStyle w:val="par"/>
        <w:ind w:left="0"/>
      </w:pPr>
      <w:r>
        <w:rPr>
          <w:sz w:val="16"/>
        </w:rPr>
        <w:t xml:space="preserve">Aby uzyskać więcej informacji odwiedź stronę www.br-automation.com </w:t>
      </w:r>
    </w:p>
    <w:sectPr>
      <w:headerReference xmlns:r="http://schemas.openxmlformats.org/officeDocument/2006/relationships" r:id="N1072B" w:type="default"/>
      <w:footerReference xmlns:r="http://schemas.openxmlformats.org/officeDocument/2006/relationships" r:id="N107BF" w:type="default"/>
      <w:type w:val="continuous"/>
      <w:pgSz w:code="9" w:h="16839" w:w="11907"/>
      <w:pgMar w:bottom="1984" w:footer="567" w:header="567" w:left="1134" w:right="1134" w:top="2268"/>
    </w:sectPr>
  </w:body>
</w:document>
</file>

<file path=word/footer1.xml><?xml version="1.0" encoding="utf-8"?>
<w:ftr xmlns:w="http://schemas.openxmlformats.org/wordprocessingml/2006/main">
  <w:tbl>
    <w:tblPr>
      <w:tblW w:type="dxa" w:w="9638"/>
      <w:tblInd w:type="dxa" w:w="0"/>
      <w:tblLayout w:type="fixed"/>
    </w:tblPr>
    <w:tblGrid>
      <w:gridCol w:w="4819"/>
      <w:gridCol w:w="4819"/>
    </w:tblGrid>
    <w:tr>
      <w:trPr>
        <w:trHeight w:hRule="exact" w:val="1417"/>
      </w:trPr>
      <w:tc>
        <w:tcPr>
          <w:tcW w:type="dxa" w:w="4819"/>
          <w:tcMar>
            <w:top w:type="dxa" w:w="226"/>
            <w:left w:type="dxa" w:w="0"/>
            <w:right w:type="dxa" w:w="0"/>
          </w:tcMar>
          <w:vAlign w:val="top"/>
        </w:tcPr>
        <w:p>
          <w:pPr>
            <w:pStyle w:val="footer"/>
            <w:ind w:left="0"/>
            <w:jc w:val="left"/>
          </w:pPr>
          <w:r>
            <w:rPr>
              <w:sz w:val="14"/>
            </w:rPr>
            <w:t>Press contact</w:t>
          </w:r>
          <w:r>
            <w:rPr>
              <w:sz w:val="14"/>
            </w:rPr>
            <w:t xml:space="preserve">:</w:t>
          </w:r>
          <w:r>
            <w:br w:type="textWrapping"/>
          </w:r>
          <w:r>
            <w:br w:type="textWrapping"/>
          </w:r>
          <w:r>
            <w:br w:type="textWrapping"/>
          </w:r>
          <w:r>
            <w:rPr>
              <w:sz w:val="14"/>
            </w:rPr>
            <w:t xml:space="preserve">press@br-automation.com</w:t>
          </w:r>
          <w:r>
            <w:br w:type="textWrapping"/>
          </w:r>
          <w:r>
            <w:br w:type="textWrapping"/>
          </w:r>
        </w:p>
      </w:tc>
      <w:tc>
        <w:tcPr>
          <w:tcW w:type="dxa" w:w="4819"/>
          <w:tcMar>
            <w:top w:type="dxa" w:w="226"/>
            <w:left w:type="dxa" w:w="0"/>
            <w:right w:type="dxa" w:w="0"/>
          </w:tcMar>
          <w:vAlign w:val="top"/>
        </w:tcPr>
        <w:p>
          <w:pPr>
            <w:pStyle w:val="footer"/>
            <w:spacing w:after="0"/>
            <w:ind w:left="0"/>
            <w:jc w:val="right"/>
          </w:pPr>
          <w:r>
            <w:br w:type="textWrapping"/>
          </w:r>
          <w:r>
            <w:rPr>
              <w:sz w:val="14"/>
            </w:rPr>
            <w:t>Strona</w:t>
          </w:r>
          <w:r>
            <w:rPr>
              <w:rFonts w:ascii="Arial" w:hAnsi="Arial"/>
            </w:rPr>
            <w:t> </w:t>
          </w:r>
          <w:r>
            <w:rPr>
              <w:b/>
              <w:sz w:val="14"/>
            </w:rPr>
            <w:fldChar w:fldCharType="begin"/>
            <w:instrText xml:space="preserve"> PAGE \* Arabic </w:instrText>
            <w:fldChar w:fldCharType="end"/>
          </w:r>
          <w:r>
            <w:rPr>
              <w:b/>
              <w:sz w:val="14"/>
            </w:rPr>
            <w:t xml:space="preserve">/</w:t>
          </w:r>
          <w:r>
            <w:rPr>
              <w:b/>
              <w:sz w:val="14"/>
            </w:rPr>
            <w:fldChar w:fldCharType="begin"/>
            <w:instrText xml:space="preserve"> NUMPAGES   \* MERGEFORMAT </w:instrText>
            <w:fldChar w:fldCharType="end"/>
          </w:r>
        </w:p>
      </w:tc>
    </w:tr>
  </w:tbl>
</w:ftr>
</file>

<file path=word/footnotes.xml><?xml version="1.0" encoding="utf-8"?>
<w:footnotes xmlns:w="http://schemas.openxmlformats.org/wordprocessingml/2006/main"/>
</file>

<file path=word/header1.xml><?xml version="1.0" encoding="utf-8"?>
<w:hdr xmlns:w="http://schemas.openxmlformats.org/wordprocessingml/2006/main">
  <w:tbl>
    <w:tblPr>
      <w:tblW w:type="dxa" w:w="9638"/>
      <w:tblInd w:type="dxa" w:w="0"/>
      <w:tblLayout w:type="fixed"/>
    </w:tblPr>
    <w:tblGrid>
      <w:gridCol w:w="5783"/>
      <w:gridCol w:w="3855"/>
    </w:tblGrid>
    <w:tr>
      <w:trPr/>
      <w:tc>
        <w:tcPr>
          <w:tcW w:type="dxa" w:w="5783"/>
          <w:shd w:fill="FFFFFF" w:val="clear"/>
          <w:tcMar>
            <w:top w:type="dxa" w:w="226"/>
            <w:left w:type="dxa" w:w="0"/>
            <w:bottom w:type="dxa" w:w="226"/>
            <w:right w:type="dxa" w:w="0"/>
          </w:tcMar>
          <w:vAlign w:val="bottom"/>
        </w:tcPr>
        <w:p>
          <w:pPr>
            <w:pStyle w:val="header"/>
            <w:spacing w:after="0"/>
            <w:ind w:left="0"/>
            <w:jc w:val="left"/>
          </w:pPr>
          <w:r>
            <w:rPr>
              <w:b/>
              <w:color w:val="000000"/>
              <w:sz w:val="32"/>
            </w:rPr>
            <w:t>Press release</w:t>
          </w:r>
        </w:p>
      </w:tc>
      <w:tc>
        <w:tcPr>
          <w:tcW w:type="dxa" w:w="3855"/>
          <w:shd w:fill="FFFFFF" w:val="clear"/>
          <w:tcMar>
            <w:top w:type="dxa" w:w="226"/>
            <w:left w:type="dxa" w:w="0"/>
            <w:bottom w:type="dxa" w:w="226"/>
            <w:right w:type="dxa" w:w="0"/>
          </w:tcMar>
          <w:vAlign w:val="bottom"/>
        </w:tcPr>
        <w:p>
          <w:pPr>
            <w:pStyle w:val="header-logo"/>
            <w:spacing w:after="0"/>
            <w:ind w:left="0"/>
            <w:jc w:val="right"/>
          </w:pPr>
          <w:r>
            <w:drawing>
              <wp:inline xmlns:wp="http://schemas.openxmlformats.org/drawingml/2006/wordprocessingDrawing" distB="0" distL="0" distR="0" distT="0">
                <wp:extent cx="1505712" cy="518160"/>
                <wp:effectExtent b="0" l="0" r="0" t="0"/>
                <wp:docPr id="9" name="logo 20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" name="logo 2022"/>
                        <pic:cNvPicPr/>
                      </pic:nvPicPr>
                      <pic:blipFill>
                        <a:blip xmlns:r="http://schemas.openxmlformats.org/officeDocument/2006/relationships" cstate="print" r:embed="N10792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505712" cy="5181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</w:tr>
  </w:tbl>
</w:hdr>
</file>

<file path=word/numbering.xml><?xml version="1.0" encoding="utf-8"?>
<w:numbering xmlns:w="http://schemas.openxmlformats.org/wordprocessingml/2006/main">
  <w:abstractNum w:abstractNumId="2">
    <w:nsid w:val="0E6454FE"/>
    <w:multiLevelType w:val="multilevel"/>
    <w:tmpl w:val="D386552E"/>
    <w:lvl w:ilvl="0">
      <w:start w:val="1"/>
      <w:pStyle w:val="headline-content-1"/>
      <w:suff w:val="tab"/>
      <w:lvlText w:val="%1"/>
      <w:lvlJc w:val="left"/>
      <w:pPr>
        <w:tabs>
          <w:tab w:pos="1417.5" w:val="num"/>
        </w:tabs>
        <w:ind w:hanging="1417.5" w:left="1417.5"/>
      </w:pPr>
    </w:lvl>
    <w:lvl w:ilvl="1">
      <w:start w:val="1"/>
      <w:suff w:val="tab"/>
      <w:lvlText w:val="%1.%2"/>
      <w:lvlJc w:val="left"/>
      <w:pPr>
        <w:tabs>
          <w:tab w:pos="1417.5" w:val="num"/>
        </w:tabs>
        <w:ind w:hanging="1417.5" w:left="1417.5"/>
      </w:pPr>
    </w:lvl>
    <w:lvl w:ilvl="2">
      <w:start w:val="1"/>
      <w:suff w:val="tab"/>
      <w:lvlText w:val="%1.%2.%3"/>
      <w:lvlJc w:val="left"/>
      <w:pPr>
        <w:tabs>
          <w:tab w:pos="1417.5" w:val="num"/>
        </w:tabs>
        <w:ind w:hanging="1417.5" w:left="1417.5"/>
      </w:pPr>
    </w:lvl>
    <w:lvl w:ilvl="3">
      <w:start w:val="1"/>
      <w:suff w:val="tab"/>
      <w:lvlText w:val="%1.%2.%3.%4"/>
      <w:lvlJc w:val="left"/>
      <w:pPr>
        <w:tabs>
          <w:tab w:pos="1417.5" w:val="num"/>
        </w:tabs>
        <w:ind w:hanging="1417.5" w:left="1417.5"/>
      </w:pPr>
    </w:lvl>
    <w:lvl w:ilvl="4">
      <w:start w:val="1"/>
      <w:suff w:val="tab"/>
      <w:lvlText w:val="%1.%2.%3.%4.%5"/>
      <w:lvlJc w:val="left"/>
      <w:pPr>
        <w:tabs>
          <w:tab w:pos="1417.5" w:val="num"/>
        </w:tabs>
        <w:ind w:hanging="1417.5" w:left="1417.5"/>
      </w:pPr>
    </w:lvl>
    <w:lvl w:ilvl="5">
      <w:start w:val="1"/>
      <w:suff w:val="tab"/>
      <w:lvlText w:val="%1.%2.%3.%4.%5.%6"/>
      <w:lvlJc w:val="left"/>
      <w:pPr>
        <w:tabs>
          <w:tab w:pos="1417.5" w:val="num"/>
        </w:tabs>
        <w:ind w:hanging="1417.5" w:left="1417.5"/>
      </w:pPr>
    </w:lvl>
    <w:lvl w:ilvl="6">
      <w:start w:val="1"/>
      <w:suff w:val="tab"/>
      <w:lvlText w:val="%1.%2.%3.%4.%5.%6.%7"/>
      <w:lvlJc w:val="left"/>
      <w:pPr>
        <w:tabs>
          <w:tab w:pos="1417.5" w:val="num"/>
        </w:tabs>
        <w:ind w:hanging="1417.5" w:left="1417.5"/>
      </w:pPr>
    </w:lvl>
    <w:lvl w:ilvl="7">
      <w:start w:val="1"/>
      <w:suff w:val="tab"/>
      <w:lvlText w:val="%1.%2.%3.%4.%5.%6.%7.%8"/>
      <w:lvlJc w:val="left"/>
      <w:pPr>
        <w:tabs>
          <w:tab w:pos="1417.5" w:val="num"/>
        </w:tabs>
        <w:ind w:hanging="1417.5" w:left="1417.5"/>
      </w:pPr>
    </w:lvl>
  </w:abstractNum>
  <w:abstractNum w:abstractNumId="6">
    <w:multiLevelType w:val="hybridMultilevel"/>
    <w:lvl w:ilvl="0" w:tplc="CB7E2DBC">
      <w:start w:val="1"/>
      <w:numFmt w:val="bullet"/>
      <w:lvlText w:val="►"/>
      <w:lvlJc w:val="left"/>
      <w:pPr>
        <w:ind w:hanging="360" w:left="720"/>
      </w:pPr>
      <w:rPr>
        <w:rFonts w:ascii="Arial" w:eastAsia="AR PL KaitiM Big5" w:hAnsi="Arial" w:hint="default"/>
        <w:color w:val="97AA61"/>
        <w:sz w:val="16"/>
      </w:rPr>
    </w:lvl>
  </w:abstractNum>
  <w:num w:numId="3">
    <w:abstractNumId w:val="2"/>
  </w:num>
  <w:num w:numId="7">
    <w:abstractNumId w:val="6"/>
  </w:num>
  <w:numIdMacAtCleanup w:val="12"/>
</w:numbering>
</file>

<file path=word/settings.xml><?xml version="1.0" encoding="utf-8"?>
<w:settings xmlns:w="http://schemas.openxmlformats.org/wordprocessingml/2006/main">
  <w:view w:val="print"/>
  <w:zoom w:percent="100"/>
  <w:embedSystemFonts w:val="off"/>
  <w:defaultTabStop w:val="708"/>
  <w:autoHyphenation/>
  <w:hyphenationZone w:val="425"/>
  <w:noPunctuationKerning w:val="on"/>
  <w:characterSpacingControl w:val="doNotCompress"/>
  <w:ignoreMixedContent w:val="off"/>
  <w:alwaysShowPlaceholderText w:val="off"/>
  <w:compat>
    <w:suppressTopSpacing w:val="on"/>
    <w:suppressSpBfAfterPgBrk w:val="on"/>
    <w:doNotBreakWrappedTables w:val="off"/>
    <w:doNotSnapToGridInCell w:val="off"/>
    <w:doNotWrapTextWithPunct w:val="off"/>
    <w:doNotUseEastAsianBreakRules w:val="off"/>
    <w:growAutofit w:val="off"/>
  </w:compat>
</w:settings>
</file>

<file path=word/styles.xml><?xml version="1.0" encoding="utf-8"?>
<w:styles xmlns:w="http://schemas.openxmlformats.org/wordprocessingml/2006/main">
  <w:docDefaults>
    <w:rPrDefault>
      <w:rPr/>
    </w:rPrDefault>
    <w:pPrDefault>
      <w:pPr/>
    </w:pPrDefault>
  </w:docDefaults>
  <w:style w:default="on" w:styleId="default" w:type="paragraph">
    <w:name w:val="default"/>
    <w:pPr>
      <w:jc w:val="left"/>
    </w:pPr>
    <w:rPr>
      <w:rFonts w:ascii="Arial" w:hAnsi="Arial"/>
      <w:sz w:val="20"/>
    </w:rPr>
  </w:style>
  <w:style w:styleId="container-block" w:type="paragraph">
    <w:name w:val="container-block"/>
    <w:basedOn w:val="default"/>
    <w:pPr>
      <w:spacing w:after="200"/>
      <w:jc w:val="left"/>
    </w:pPr>
  </w:style>
  <w:style w:styleId="header" w:type="paragraph">
    <w:name w:val="header"/>
    <w:basedOn w:val="default"/>
    <w:pPr>
      <w:shd w:fill="FFFFFF" w:val="clear"/>
      <w:jc w:val="left"/>
    </w:pPr>
    <w:rPr>
      <w:b/>
      <w:color w:val="000000"/>
      <w:sz w:val="32"/>
    </w:rPr>
  </w:style>
  <w:style w:styleId="header-logo" w:type="paragraph">
    <w:name w:val="header-logo"/>
    <w:basedOn w:val="default"/>
    <w:pPr>
      <w:shd w:fill="FFFFFF" w:val="clear"/>
    </w:pPr>
    <w:rPr>
      <w:b/>
      <w:caps/>
      <w:color w:val="FFFFFF"/>
      <w:sz w:val="32"/>
    </w:rPr>
  </w:style>
  <w:style w:styleId="table-cell" w:type="paragraph">
    <w:name w:val="table-cell"/>
    <w:basedOn w:val="default"/>
    <w:pPr/>
  </w:style>
  <w:style w:styleId="footer" w:type="paragraph">
    <w:name w:val="footer"/>
    <w:basedOn w:val="default"/>
    <w:pPr>
      <w:jc w:val="left"/>
    </w:pPr>
    <w:rPr>
      <w:sz w:val="14"/>
    </w:rPr>
  </w:style>
  <w:style w:styleId="headline-content" w:type="paragraph">
    <w:name w:val="headline-content"/>
    <w:basedOn w:val="default"/>
    <w:pPr>
      <w:keepNext/>
      <w:spacing w:after="260" w:before="240"/>
      <w:jc w:val="left"/>
    </w:pPr>
    <w:rPr>
      <w:sz w:val="24"/>
    </w:rPr>
  </w:style>
  <w:style w:styleId="headline-content-0" w:type="paragraph">
    <w:name w:val="headline-content-0"/>
    <w:basedOn w:val="headline-content"/>
    <w:next w:val="par"/>
    <w:pPr>
      <w:keepNext/>
      <w:spacing w:after="0" w:before="240"/>
      <w:jc w:val="left"/>
    </w:pPr>
    <w:rPr>
      <w:b/>
    </w:rPr>
  </w:style>
  <w:style w:styleId="headline-content-0-hidden" w:type="paragraph">
    <w:basedOn w:val="headline-content-0"/>
  </w:style>
  <w:style w:styleId="headline-content-1" w:type="paragraph">
    <w:name w:val="headline-content-1"/>
    <w:basedOn w:val="headline-content"/>
    <w:next w:val="par"/>
    <w:pPr>
      <w:spacing w:after="0"/>
      <w:jc w:val="left"/>
      <w:outlineLvl w:val="0"/>
    </w:pPr>
    <w:rPr>
      <w:sz w:val="16"/>
    </w:rPr>
  </w:style>
  <w:style w:styleId="headline-content-1-hidden" w:type="paragraph">
    <w:basedOn w:val="headline-content-1"/>
  </w:style>
  <w:style w:styleId="label-first" w:type="paragraph">
    <w:name w:val="label-first"/>
    <w:basedOn w:val="default"/>
    <w:pPr>
      <w:spacing w:after="200"/>
    </w:pPr>
    <w:rPr>
      <w:b/>
      <w:sz w:val="20"/>
    </w:rPr>
  </w:style>
  <w:style w:styleId="label" w:type="paragraph">
    <w:name w:val="label"/>
    <w:basedOn w:val="default"/>
    <w:pPr>
      <w:suppressAutoHyphens w:val="on"/>
      <w:spacing w:before="200"/>
      <w:jc w:val="left"/>
    </w:pPr>
    <w:rPr>
      <w:b/>
      <w:sz w:val="20"/>
    </w:rPr>
  </w:style>
  <w:style w:styleId="par" w:type="paragraph">
    <w:name w:val="par"/>
    <w:basedOn w:val="default"/>
    <w:pPr>
      <w:suppressAutoHyphens w:val="on"/>
      <w:spacing w:after="200"/>
      <w:jc w:val="left"/>
    </w:pPr>
    <w:rPr/>
  </w:style>
  <w:style w:styleId="par-first" w:type="paragraph">
    <w:name w:val="par-first"/>
    <w:basedOn w:val="default"/>
    <w:pPr>
      <w:suppressAutoHyphens w:val="on"/>
      <w:spacing w:after="200"/>
      <w:jc w:val="left"/>
    </w:pPr>
    <w:rPr>
      <w:i/>
    </w:rPr>
  </w:style>
  <w:style w:styleId="media" w:type="paragraph">
    <w:name w:val="media"/>
    <w:basedOn w:val="default"/>
    <w:pPr>
      <w:ind w:right="3969"/>
    </w:pPr>
  </w:style>
  <w:style w:styleId="media-caption" w:type="paragraph">
    <w:name w:val="media-caption"/>
    <w:basedOn w:val="default"/>
    <w:pPr>
      <w:spacing w:before="120"/>
    </w:pPr>
    <w:rPr>
      <w:sz w:val="18"/>
    </w:rPr>
  </w:style>
  <w:style w:styleId="PageMargins" w:type="paragraph">
    <w:name w:val="PageMargins"/>
    <w:basedOn w:val="default"/>
    <w:pPr/>
  </w:style>
  <w:style w:styleId="Heading0" w:type="paragraph">
    <w:name w:val="Heading 0"/>
    <w:basedOn w:val="headline-content-0"/>
  </w:style>
  <w:style w:styleId="Heading1" w:type="paragraph">
    <w:name w:val="Heading 1"/>
    <w:basedOn w:val="headline-content-1"/>
  </w:style>
  <w:style w:styleId="Heading2" w:type="paragraph">
    <w:name w:val="Heading 2"/>
    <w:basedOn w:val="headline-content-2"/>
  </w:style>
  <w:style w:styleId="Heading3" w:type="paragraph">
    <w:name w:val="Heading 3"/>
    <w:basedOn w:val="headline-content-3"/>
  </w:style>
  <w:style w:styleId="Heading4" w:type="paragraph">
    <w:name w:val="Heading 4"/>
    <w:basedOn w:val="headline-content-4"/>
  </w:style>
  <w:style w:styleId="Heading5" w:type="paragraph">
    <w:name w:val="Heading 5"/>
    <w:basedOn w:val="headline-content-5"/>
  </w:style>
  <w:style w:styleId="Heading6" w:type="paragraph">
    <w:name w:val="Heading 6"/>
    <w:basedOn w:val="headline-content-6"/>
  </w:style>
  <w:style w:styleId="Heading7" w:type="paragraph">
    <w:name w:val="Heading 7"/>
    <w:basedOn w:val="headline-content-7"/>
  </w:style>
  <w:style w:styleId="headline-content-run0" w:type="character">
    <w:name w:val="headline-content-run 0"/>
  </w:style>
  <w:style w:styleId="headline-content-run1" w:type="character">
    <w:name w:val="headline-content-run 1"/>
  </w:style>
  <w:style w:styleId="headline-content-run2" w:type="character">
    <w:name w:val="headline-content-run 2"/>
  </w:style>
  <w:style w:styleId="headline-content-run3" w:type="character">
    <w:name w:val="headline-content-run 3"/>
  </w:style>
  <w:style w:styleId="headline-content-run4" w:type="character">
    <w:name w:val="headline-content-run 4"/>
  </w:style>
  <w:style w:styleId="headline-content-run5" w:type="character">
    <w:name w:val="headline-content-run 5"/>
  </w:style>
  <w:style w:styleId="headline-content-run6" w:type="character">
    <w:name w:val="headline-content-run 6"/>
  </w:style>
  <w:style w:styleId="headline-content-run7" w:type="character">
    <w:name w:val="headline-content-run 7"/>
  </w:style>
  <w:style w:styleId="TOC1" w:type="paragraph">
    <w:name w:val="toc 1"/>
    <w:basedOn w:val="default"/>
    <w:semiHidden/>
    <w:pPr>
      <w:tabs>
        <w:tab w:leader="dot" w:pos="9639" w:val="right"/>
      </w:tabs>
      <w:spacing w:after="0" w:before="0"/>
      <w:ind w:hanging="0" w:left="0"/>
    </w:pPr>
  </w:style>
  <w:style w:styleId="TOC2" w:type="paragraph">
    <w:name w:val="toc 2"/>
    <w:basedOn w:val="default"/>
    <w:semiHidden/>
    <w:pPr>
      <w:tabs>
        <w:tab w:pos="340.20000000000005" w:val="left"/>
        <w:tab w:leader="dot" w:pos="9639" w:val="right"/>
      </w:tabs>
      <w:spacing w:after="0" w:before="0"/>
      <w:ind w:hanging="340.20000000000005" w:left="340.20000000000005"/>
    </w:pPr>
  </w:style>
  <w:style w:styleId="TOC3" w:type="paragraph">
    <w:name w:val="toc 3"/>
    <w:basedOn w:val="default"/>
    <w:semiHidden/>
    <w:pPr>
      <w:tabs>
        <w:tab w:pos="340.20000000000005" w:val="left"/>
        <w:tab w:leader="dot" w:pos="9639" w:val="right"/>
      </w:tabs>
      <w:spacing w:after="0" w:before="0"/>
      <w:ind w:hanging="340.20000000000005" w:left="340.20000000000005"/>
    </w:pPr>
  </w:style>
  <w:style w:styleId="TOC4" w:type="paragraph">
    <w:name w:val="toc 4"/>
    <w:basedOn w:val="default"/>
    <w:semiHidden/>
    <w:pPr>
      <w:tabs>
        <w:tab w:pos="340.20000000000005" w:val="left"/>
        <w:tab w:leader="dot" w:pos="9639" w:val="right"/>
      </w:tabs>
      <w:spacing w:after="0" w:before="0"/>
      <w:ind w:hanging="340.20000000000005" w:left="340.20000000000005"/>
    </w:pPr>
  </w:style>
  <w:style w:styleId="TOC5" w:type="paragraph">
    <w:name w:val="toc 5"/>
    <w:basedOn w:val="default"/>
    <w:semiHidden/>
    <w:pPr>
      <w:tabs>
        <w:tab w:pos="340.20000000000005" w:val="left"/>
        <w:tab w:leader="dot" w:pos="9639" w:val="right"/>
      </w:tabs>
      <w:spacing w:after="0" w:before="0"/>
      <w:ind w:hanging="340.20000000000005" w:left="340.20000000000005"/>
    </w:pPr>
  </w:style>
  <w:style w:styleId="IndexHeading" w:type="paragraph">
    <w:name w:val="index heading"/>
    <w:basedOn w:val="default"/>
  </w:style>
  <w:style w:styleId="Index1" w:type="paragraph">
    <w:name w:val="index 1"/>
    <w:basedOn w:val="default"/>
  </w:style>
  <w:style w:styleId="Index2" w:type="paragraph">
    <w:name w:val="index 2"/>
    <w:basedOn w:val="default"/>
    <w:pPr>
      <w:ind w:hanging="200" w:left="480"/>
    </w:pPr>
  </w:style>
  <w:style w:styleId="TableofFigures" w:type="paragraph">
    <w:name w:val="table of figures"/>
    <w:basedOn w:val="default"/>
  </w:style>
  <w:style w:styleId="FootnoteReference" w:type="character">
    <w:name w:val="footnote reference"/>
    <w:rPr>
      <w:vertAlign w:val="superscript"/>
    </w:rPr>
  </w:style>
</w:styles>
</file>

<file path=word/webSettings.xml><?xml version="1.0" encoding="utf-8"?>
<w:webSettings xmlns:w="http://schemas.openxmlformats.org/wordprocessingml/2006/main">
  <w:optimizeForBrowser/>
</w:webSettings>
</file>

<file path=word/_rels/document.xml.rels><?xml version="1.0" encoding="UTF-8"?><Relationships xmlns="http://schemas.openxmlformats.org/package/2006/relationships"><Relationship Id="rId1" Target="styles.xml" Type="http://schemas.openxmlformats.org/officeDocument/2006/relationships/styles"/><Relationship Id="N1072B" Target="header1.xml" Type="http://schemas.openxmlformats.org/officeDocument/2006/relationships/header"/><Relationship Id="N107BF" Target="footer1.xml" Type="http://schemas.openxmlformats.org/officeDocument/2006/relationships/footer"/><Relationship Id="N104DF" Target="media/N104DF.jpg" Type="http://schemas.openxmlformats.org/officeDocument/2006/relationships/image"/><Relationship Id="N10522" Target="media/N10522.jpg" Type="http://schemas.openxmlformats.org/officeDocument/2006/relationships/image"/><Relationship Id="N10565" Target="media/N10565.jpg" Type="http://schemas.openxmlformats.org/officeDocument/2006/relationships/image"/><Relationship Id="N105A8" Target="media/N105A8.jpg" Type="http://schemas.openxmlformats.org/officeDocument/2006/relationships/image"/><Relationship Id="N105EB" Target="media/N105EB.jpg" Type="http://schemas.openxmlformats.org/officeDocument/2006/relationships/image"/><Relationship Id="N1062E" Target="media/N1062E.jpg" Type="http://schemas.openxmlformats.org/officeDocument/2006/relationships/image"/><Relationship Id="N10671" Target="media/N10671.jpg" Type="http://schemas.openxmlformats.org/officeDocument/2006/relationships/image"/><Relationship Id="N106B4" Target="media/N106B4.jpg" Type="http://schemas.openxmlformats.org/officeDocument/2006/relationships/image"/><Relationship Id="rId5" Target="footnotes.xml" Type="http://schemas.openxmlformats.org/officeDocument/2006/relationships/footnotes"/><Relationship Id="rId6" Target="numbering.xml" Type="http://schemas.openxmlformats.org/officeDocument/2006/relationships/numbering"/><Relationship Id="rId7" Target="settings.xml" Type="http://schemas.openxmlformats.org/officeDocument/2006/relationships/settings"/><Relationship Id="rId8" Target="webSettings.xml" Type="http://schemas.openxmlformats.org/officeDocument/2006/relationships/webSettings"/></Relationships>
</file>

<file path=word/_rels/footer1.xml.rels><?xml version="1.0" encoding="UTF-8"?><Relationships xmlns="http://schemas.openxmlformats.org/package/2006/relationships"/>
</file>

<file path=word/_rels/footnotes.xml.rels><?xml version="1.0" encoding="UTF-8"?><Relationships xmlns="http://schemas.openxmlformats.org/package/2006/relationships"/>
</file>

<file path=word/_rels/header1.xml.rels><?xml version="1.0" encoding="UTF-8"?><Relationships xmlns="http://schemas.openxmlformats.org/package/2006/relationships"><Relationship Id="N10792" Target="media/N10792.jpg" Type="http://schemas.openxmlformats.org/officeDocument/2006/relationships/image"/></Relationships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>
  <dc:title/>
  <dc:creator>Smart Media Creator</dc:creator>
  <cp:lastModifiedBy>Smart Media Creator</cp:lastModifiedBy>
  <cp:revision>1</cp:revision>
</cp:coreProperties>
</file>