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Especificación de OPC UA para POWERLINK</w:t>
      </w:r>
    </w:p>
    <w:p>
      <w:pPr>
        <w:pStyle w:val="label-first"/>
        <w:keepNext/>
        <w:ind w:left="0"/>
      </w:pPr>
      <w:r>
        <w:rPr>
          <w:b/>
          <w:sz w:val="20"/>
        </w:rPr>
        <w:t xml:space="preserve">Los clientes de B&amp;R se benefician de la cooperación entre la OPC Foundation y la EPSG. </w:t>
      </w:r>
    </w:p>
    <w:p>
      <w:pPr>
        <w:pStyle w:val="par-first"/>
        <w:ind w:left="0"/>
        <w:jc w:val="left"/>
      </w:pPr>
      <w:r>
        <w:rPr>
          <w:i/>
          <w:i/>
        </w:rPr>
        <w:t xml:space="preserve">Los clientes de B&amp;R ahora se podrán beneficiar de la integración de la comunicación desde la capa del sensor hasta la capa del ERP sin ningún tipo de interfaz. Esto será posible gracias a la especificación que están desarrollando la OPC Foundation y la  Ethernet POWERLINK Standardization Group (EPSG).</w:t>
      </w:r>
    </w:p>
    <w:p>
      <w:pPr>
        <w:pStyle w:val="par"/>
        <w:ind w:left="0"/>
      </w:pPr>
      <w:r>
        <w:rPr/>
        <w:t xml:space="preserve">La Industria 4.0 y el Internet de las cosas (IoT) necesitan una comunicación fluida y coherente, tanto en la fábrica digital, como externamente con servicios basados en la nube y otras tecnologías de Internet.  Ahora se están empezando a cubrir estas necesidades porque la EPSG y la OPC Foundation trabajan en la implementación de una definición común para interfaces abiertas entres sus tecnologías.  Durante años B&amp;R ha confiado en el protocolo con código fuente abierto de POWERLINK, por lo que todas las soluciones de automatización permitirán una comunicación sin interfaces. </w:t>
      </w:r>
    </w:p>
    <w:p>
      <w:pPr>
        <w:pStyle w:val="label"/>
        <w:keepNext/>
        <w:ind w:left="0"/>
      </w:pPr>
      <w:r>
        <w:rPr>
          <w:b/>
          <w:sz w:val="20"/>
        </w:rPr>
        <w:t xml:space="preserve">Líder en Sistemas Ethernet en tiempo real </w:t>
      </w:r>
    </w:p>
    <w:p>
      <w:pPr>
        <w:pStyle w:val="par"/>
        <w:ind w:left="0"/>
      </w:pPr>
      <w:r>
        <w:rPr/>
        <w:t xml:space="preserve">Durante la conferencia de prensa de la feria SPS IPC drives, Thomas J. Burke, Presidente de la OPC Foundation afirmó que "POWERLINK es uno de los sistemas de bus en tiempo real líder para los fabricantes de maquinaria".    Destacó que es un complemento excelente para las funcionalidades que ya proporciona la OPC UA.  "OPC UA es ideal para conectarse directamente a redes en tiempo real y permite una comunicación completa, segura y modulable entre estas redes y el mundo IT".  </w:t>
      </w:r>
    </w:p>
    <w:p>
      <w:pPr>
        <w:pStyle w:val="label"/>
        <w:keepNext/>
        <w:ind w:left="0"/>
      </w:pPr>
      <w:r>
        <w:rPr>
          <w:b/>
          <w:sz w:val="20"/>
        </w:rPr>
        <w:t xml:space="preserve"> Combinación ideal </w:t>
      </w:r>
    </w:p>
    <w:p>
      <w:pPr>
        <w:pStyle w:val="par"/>
        <w:ind w:left="0"/>
      </w:pPr>
      <w:r>
        <w:rPr/>
        <w:t xml:space="preserve">Stefan Schönegger, director ejecutivo de EPSG comentó que "la combinación de OPC UA y POWERLINK es ideal para integrar dispositivos de diferentes fabricantes así como para integrar los diferentes niveles de la pirámide de la automatización para crear un sistema completo". "Es por este motivo que la ESPG confía en OPC UA para que sea su protocolo de comunicación, desde el nivel de control hasta el sistema de ERP". </w:t>
      </w:r>
    </w:p>
    <w:p/>
    <w:bookmarkStart w:id="6" w:name="_XREFN100C2"/>
    <w:bookmarkStart w:id="7" w:name="_XREFN100B9"/>
    <w:p>
      <w:pPr>
        <w:keepNext/>
        <w:spacing w:after="20" w:before="0"/>
        <w:ind w:left="0"/>
      </w:pPr>
      <w:r>
        <w:drawing>
          <wp:inline xmlns:wp="http://schemas.openxmlformats.org/drawingml/2006/wordprocessingDrawing" distB="0" distL="0" distR="0" distT="0">
            <wp:extent cx="3600000" cy="2401172"/>
            <wp:effectExtent b="0" l="0" r="0" t="0"/>
            <wp:docPr id="1" name="OPC UA Companion Specification for POWERLINK Thomas Burke and Stefan Schoenegger EP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Companion Specification for POWERLINK Thomas Burke and Stefan Schoenegger EPSG"/>
                    <pic:cNvPicPr/>
                  </pic:nvPicPr>
                  <pic:blipFill>
                    <a:blip xmlns:r="http://schemas.openxmlformats.org/officeDocument/2006/relationships" cstate="print" r:embed="N103B0"/>
                    <a:stretch>
                      <a:fillRect/>
                    </a:stretch>
                  </pic:blipFill>
                  <pic:spPr>
                    <a:xfrm>
                      <a:off x="0" y="0"/>
                      <a:ext cx="3600000" cy="2401172"/>
                    </a:xfrm>
                    <a:prstGeom prst="rect">
                      <a:avLst/>
                    </a:prstGeom>
                  </pic:spPr>
                </pic:pic>
              </a:graphicData>
            </a:graphic>
          </wp:inline>
        </w:drawing>
      </w:r>
    </w:p>
    <w:p>
      <w:pPr>
        <w:pStyle w:val="media-caption"/>
        <w:ind w:left="0"/>
      </w:pPr>
      <w:r>
        <w:t xml:space="preserve">Thomas J. Burke (izquierda), presidente de la OPC Fundation, y Stefan Schönegger, director general de la EPSG, ha anunciado el desarrollo de una especificación de OPC UA para POWERLINK en la feria SPS IPC Drives.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