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Specyfikacja uzupełniająca OPC UA dla POWERLINK</w:t>
      </w:r>
    </w:p>
    <w:p>
      <w:pPr>
        <w:pStyle w:val="label-first"/>
        <w:keepNext/>
        <w:ind w:left="0"/>
      </w:pPr>
      <w:r>
        <w:rPr>
          <w:b/>
          <w:sz w:val="20"/>
        </w:rPr>
        <w:t xml:space="preserve">Klienci B&amp;R korzystają na współpracy pomiędzy OPC Foundation EPSG</w:t>
      </w:r>
    </w:p>
    <w:p>
      <w:pPr>
        <w:pStyle w:val="par-first"/>
        <w:ind w:left="0"/>
        <w:jc w:val="left"/>
      </w:pPr>
      <w:r>
        <w:rPr>
          <w:i/>
          <w:i/>
        </w:rPr>
        <w:t xml:space="preserve">Klienci B&amp;R będą mogli korzystać ze zintegrowanej komunikacji od warstwy czujnika do warstwy ERP bez żadnych interfejsów. Będzie to możliwe dzięki obecnie opracowywanej przez OPC Foundation oraz Ethernet POWERLINK Standardization Group (EPSG) specyfikacji uzupełniającej .</w:t>
      </w:r>
    </w:p>
    <w:p>
      <w:pPr>
        <w:pStyle w:val="par"/>
        <w:ind w:left="0"/>
      </w:pPr>
      <w:r>
        <w:rPr/>
        <w:t xml:space="preserve"> Industry 4.0 oraz Internet of Things (IoT) wymagają niezakłóconej i stałej komunikacji zarówno w ramach fabryki cyfrowej, jak i zewnętrznie, z serwisami opartymi na chmurze i innych technologiach internetowych. Wymagania te są spełniane, gdyż EPSG i OPC Foundation pracują nad wdrożeniem wspólnej dla ich technologii definicji dla interfejsów otwartych. Firma B&amp;R od lat polegała na swoim protokole otwartym POWERLINK, więc wszystkie przyszłe rozwiązania automatyki B&amp;R będą umożliwiały komunikację bez interfejsów.</w:t>
      </w:r>
    </w:p>
    <w:p>
      <w:pPr>
        <w:pStyle w:val="label"/>
        <w:keepNext/>
        <w:ind w:left="0"/>
      </w:pPr>
      <w:r>
        <w:rPr>
          <w:b/>
          <w:sz w:val="20"/>
        </w:rPr>
        <w:t xml:space="preserve">Wiodący system Ethernet czasu rzeczywistego</w:t>
      </w:r>
    </w:p>
    <w:p>
      <w:pPr>
        <w:pStyle w:val="par"/>
        <w:ind w:left="0"/>
      </w:pPr>
      <w:r>
        <w:rPr/>
        <w:t xml:space="preserve">"POWERLINK jest jednym z wiodących systemów magistrali czasu rzeczywistego dla producentów maszyn" powiedział Thomas J. Burke, prezes OPC Foundation, w czasie konferencji prasowej na targach SPS IPC Drives. "Jest to doskonałe uzupełnienie funkcjonalności, które daje OPC UA" podkreślił. "Rozwiązanie OPC UA jest idealne do bezpośredniego połączenia z sieciami czasu rzeczywistego i umożliwia kompletną, bezpieczną i skalowalną komunikację pomiędzy tymi sieciami i całym światem IT".</w:t>
      </w:r>
    </w:p>
    <w:p>
      <w:pPr>
        <w:pStyle w:val="label"/>
        <w:keepNext/>
        <w:ind w:left="0"/>
      </w:pPr>
      <w:r>
        <w:rPr>
          <w:b/>
          <w:sz w:val="20"/>
        </w:rPr>
        <w:t xml:space="preserve"> Idealne połączenie </w:t>
      </w:r>
    </w:p>
    <w:p>
      <w:pPr>
        <w:pStyle w:val="par"/>
        <w:ind w:left="0"/>
      </w:pPr>
      <w:r>
        <w:rPr/>
        <w:t xml:space="preserve">"Połączenie rozwiązań OPC UA i POWERLINK jest idealne dla zintegrowania urządzeń od różnych producentów, a także z różnych poziomów piramidy automatyki w celu stworzenia kompletnego systemu" powiedział Dyrektor Zarządzający EPSG,  Stefan Schönegger. "Z tego powodu EPSG opiera się na OPC UA jako protokole komunikacji od poziomu sterowania przez wszystkie poziomy aż do systemów ERP".</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1172"/>
            <wp:effectExtent b="0" l="0" r="0" t="0"/>
            <wp:docPr id="1" name="OPC UA Companion Specification for POWERLINK Thomas Burke and Stefan Schoenegger EP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 UA Companion Specification for POWERLINK Thomas Burke and Stefan Schoenegger EPSG"/>
                    <pic:cNvPicPr/>
                  </pic:nvPicPr>
                  <pic:blipFill>
                    <a:blip xmlns:r="http://schemas.openxmlformats.org/officeDocument/2006/relationships" cstate="print" r:embed="N103B0"/>
                    <a:stretch>
                      <a:fillRect/>
                    </a:stretch>
                  </pic:blipFill>
                  <pic:spPr>
                    <a:xfrm>
                      <a:off x="0" y="0"/>
                      <a:ext cx="3600000" cy="2401172"/>
                    </a:xfrm>
                    <a:prstGeom prst="rect">
                      <a:avLst/>
                    </a:prstGeom>
                  </pic:spPr>
                </pic:pic>
              </a:graphicData>
            </a:graphic>
          </wp:inline>
        </w:drawing>
      </w:r>
    </w:p>
    <w:p>
      <w:pPr>
        <w:pStyle w:val="media-caption"/>
        <w:ind w:left="0"/>
      </w:pPr>
      <w:r>
        <w:t xml:space="preserve">Thomas J. Burke, prezes OPC Foundation (po lewej), i Stefan Schönegger,Dyrektor Zarządzający EPSG, ogłaszają opracowanie specyfikacji uzupełniającej OPC UA dla POWERLINK na targach SPS IPC Drives.</w:t>
      </w:r>
    </w:p>
    <w:bookmarkEnd w:id="7"/>
    <w:bookmarkEnd w:id="6"/>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