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Партнерская спецификация OPC UA для POWERLINK</w:t>
      </w:r>
    </w:p>
    <w:p>
      <w:pPr>
        <w:pStyle w:val="label"/>
        <w:keepNext/>
        <w:ind w:left="0"/>
      </w:pPr>
      <w:r>
        <w:rPr>
          <w:b/>
          <w:sz w:val="20"/>
        </w:rPr>
        <w:t xml:space="preserve">Дополнительная информация:</w:t>
      </w:r>
    </w:p>
    <w:p>
      <w:pPr>
        <w:keepLines/>
        <w:ind w:hanging="283" w:left="283"/>
      </w:pPr>
      <w:r>
        <w:rPr>
          <w:rFonts w:ascii="Symbol" w:cs="Times New Roman" w:hAnsi="Symbol" w:hint="default"/>
        </w:rPr>
        <w:t></w:t>
        <w:tab/>
      </w:r>
      <w:r>
        <w:t>OPC UA вплоть до датчика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Преимущества клиентов B&amp;R от кооперации между OPC Foundation и EPSG</w:t>
      </w:r>
    </w:p>
    <w:p>
      <w:pPr>
        <w:pStyle w:val="par-first"/>
        <w:ind w:left="0"/>
        <w:jc w:val="left"/>
      </w:pPr>
      <w:r>
        <w:rPr>
          <w:i/>
          <w:i/>
        </w:rPr>
        <w:t xml:space="preserve">Теперь клиенты B&amp;R смогут связать все уровни управления - от уровня датчика до ERP без дополнительных интерфейсов. Это стало возможным благодаря партнерской спецификации, разработанной OPC Foundation совместно с Группой Стандартизации Ethernet POWERLINK EPSG</w:t>
      </w:r>
    </w:p>
    <w:p>
      <w:pPr>
        <w:pStyle w:val="par"/>
        <w:ind w:left="0"/>
      </w:pPr>
      <w:r>
        <w:rPr/>
        <w:t xml:space="preserve">Требования Промышленности 4.0 и Интернета Вещей основываются на гладкой и бесшовной интеграции и непрерывной связи как внутри предприятия, так и с внешними облачными сервисами и прочими Интернет-технологиями.   Эти требования в настоящее время удовлетворяются и EPSG, и OPC Foundation работающими над реализацией общего определения для открытых интерфейсов между их технологиями. B&amp;R в течение многих лет полагаться на протокол о POWERLINK с открытым исходным кодом, так что все будущие решения в области автоматизации B&amp;R будет обеспечивать связь без дополнительных интерфейсов.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Ведущая система Ethernet реального времени</w:t>
      </w:r>
    </w:p>
    <w:p>
      <w:pPr>
        <w:pStyle w:val="par"/>
        <w:ind w:left="0"/>
      </w:pPr>
      <w:r>
        <w:rPr/>
        <w:t xml:space="preserve">"POWERLINK является одной из ведущих шинных систем реального времени, использующихся в машиностроении," заявил президент OPC Foundation Томас Дж. Бюрке на пресс-конференции в рамках выставки SPS IPC Drives. Он подчеркнул, что это является отличным дополнением к функциональности, обеспечиваемой OPC UA. "OPC UA является идеальной коммуникационной средой, непосредственно соединяющий сети реального времени с миром ИТ и предоставляющей гибкие, защищенные и законченные каналы связи.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 Идеальная комбинация </w:t>
      </w:r>
    </w:p>
    <w:p>
      <w:pPr>
        <w:pStyle w:val="par"/>
        <w:ind w:left="0"/>
      </w:pPr>
      <w:r>
        <w:rPr/>
        <w:t xml:space="preserve">"Комбинация OPC UA с протоколом POWERLINK идеально подходит для встроенных устройств различных производителей, а так же для разных уровней пирамиды автоматизации для создания законченной системы." заявляет управляющий директор EPSG Штефан Шённегер. "По этой причине, EPSG полагается на OPC UA в качестве протокола связи от полевого уровня до систем ERP."</w:t>
      </w:r>
    </w:p>
    <w:p/>
    <w:bookmarkStart w:id="6" w:name="_XREFN100C2"/>
    <w:bookmarkStart w:id="7" w:name="_XREFN100B9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5400000"/>
            <wp:effectExtent b="0" l="0" r="0" t="0"/>
            <wp:docPr id="1" name="OPC UA Companion Specification for POWERLINK Thomas Burke and Stefan Schoenegger EPS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PC UA Companion Specification for POWERLINK Thomas Burke and Stefan Schoenegger EPSG"/>
                    <pic:cNvPicPr/>
                  </pic:nvPicPr>
                  <pic:blipFill>
                    <a:blip xmlns:r="http://schemas.openxmlformats.org/officeDocument/2006/relationships" cstate="print" r:embed="N103EA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Томас Дж. Бюрке (слева), президент OPC Foundation и Штефан Шённегер, управляющий директор EPSG, объявляют о разработке партнерской спецификации для POWERLINK на выставке SPS IPC Drives. </w:t>
      </w:r>
    </w:p>
    <w:bookmarkEnd w:id="7"/>
    <w:bookmarkEnd w:id="6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О компании B&amp;R</w:t>
      </w:r>
    </w:p>
    <w:p>
      <w:pPr>
        <w:pStyle w:val="par"/>
        <w:ind w:left="0"/>
      </w:pPr>
      <w:r>
        <w:rPr>
          <w:sz w:val="16"/>
        </w:rPr>
        <w:t xml:space="preserve">Компания B&amp;R специализируется на инновационных решениях в сфере промышленной автоматизации, а также имеет представительства по всему миру со штаб-квартирой в Австрии. Продукция B&amp;R сочетает в себе уникальные инженерные разработки и передовые технологии, и по праву завоевала международное признание и любовь клиентов. В портфолио B&amp;R всегда найдется комплексное решение практически для любой задачи современной промышленности: автоматизация отдельных машин или целых заводов, продвинутое управление движением, визуализация, встроенные технологии безопасности и многое другое. Технологии промышленной полевой шины POWERLINK и openSAFETY, так же, как и мощная среда разработки Automation Studio являются основой постоянного совершенствования техники автоматизации и успеха компании на рынке. Дух инноваций позволяет компании B&amp;R быть на острие прогресса, превосходя самые смелые ожидания своих клиентов.</w:t>
      </w:r>
    </w:p>
    <w:p>
      <w:pPr>
        <w:pStyle w:val="par"/>
        <w:ind w:left="0"/>
      </w:pPr>
      <w:r>
        <w:rPr>
          <w:sz w:val="16"/>
        </w:rPr>
        <w:t xml:space="preserve">Более подробную информацию Вы сможете найти на www.br-automation.com. </w:t>
      </w:r>
    </w:p>
    <w:sectPr>
      <w:headerReference xmlns:r="http://schemas.openxmlformats.org/officeDocument/2006/relationships" r:id="N1046B" w:type="default"/>
      <w:footerReference xmlns:r="http://schemas.openxmlformats.org/officeDocument/2006/relationships" r:id="N104FF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Контактное лицо для прессы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Страница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Пресс-релиз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6B" Target="header1.xml" Type="http://schemas.openxmlformats.org/officeDocument/2006/relationships/header"/><Relationship Id="N104FF" Target="footer1.xml" Type="http://schemas.openxmlformats.org/officeDocument/2006/relationships/footer"/><Relationship Id="N103EA" Target="media/N103EA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D2" Target="media/N104D2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