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Wszystko w jednym systemie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COMAU i B&amp;R asymilują robotykę w sterowanie maszyn</w:t>
      </w:r>
    </w:p>
    <w:p>
      <w:pPr>
        <w:pStyle w:val="par-first"/>
        <w:ind w:left="0"/>
        <w:jc w:val="left"/>
      </w:pPr>
      <w:r>
        <w:rPr>
          <w:i/>
          <w:i/>
        </w:rPr>
        <w:t xml:space="preserve">Wraz z wprowadzeniem rozwiązania openROBOTICS, partnerzy COMAU i B&amp;R otwierają nowe wymiary integracji robotyki dla maszyn i linii produkcyjnych. Rozwiązanie to opiera się na pełnej gamie robotów COMAU, które przenoszą ładunki użyteczne od 3 do 650 kilogramów.</w:t>
      </w:r>
    </w:p>
    <w:p>
      <w:pPr>
        <w:pStyle w:val="par"/>
        <w:ind w:left="0"/>
      </w:pPr>
      <w:r>
        <w:rPr/>
        <w:t xml:space="preserve">"Przy całkowicie jednolitym programowaniu dla wszystkich komponentów linii – w tym dla robotyki – nasi klienci na całym świecie zyskują wszystkie korzyści z naszego holistycznego podejścia do obsługi, diagnostyki i konserwacji" mówi Tobias Daniel, szef Działu Sprzedaży i marketingu w COMAU Robotics. "Na rynku nie ma drugiego takiego rozwiązania". Tradycyjnie robotyka i maszyny zawsze opierały się na osobnych sterownikach i bramkach.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Perfekcyjnie zsynchronizowany</w:t>
      </w:r>
    </w:p>
    <w:p>
      <w:pPr>
        <w:pStyle w:val="par"/>
        <w:ind w:left="0"/>
      </w:pPr>
      <w:r>
        <w:rPr/>
        <w:t xml:space="preserve">Roboty COMAU na całym świecie mogą teraz być całkowicie i bezpośrednio zintegrowane z maszynami i liniami produkcyjnymi wyposażonymi w komponenty automatyki B&amp;R. "Klient po prostu wybiera wymagany robot COMAU w środowisku projektowym Automation Studio" wyjaśnia Walter Burgstaller, dyrektor sprzedaży na Europę w B&amp;R. "Dzięki technologii mapp, robot można następnie bez wysiłku wbudować w oprogramowanie automatyki maszyny – i doskonale z nim zsynchronizować". Rozwiązania konwencjonalne wykorzystujące kłopotliwe interfejsy nigdy nie osiągną tego rodzaju użyteczności ani wydajności.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ROBOTICS Tobias Daniel COMAU and Walter Burgstaller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ROBOTICS Tobias Daniel COMAU and Walter Burgstaller Bn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Walter Burgstaller (Dyrektor Sprzedaży na Europę w B&amp;R, po lewej) i Tobias Daniel (szef Działu Sprzedaży i Marketingu W COMAU Robotics) zaprezentowali openROBOTICS po raz pierwszy na targach SPS IPC Drives 2015.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