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Przyszłość automatyki mobilnej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przedstawia: Sterowanie modułowe i system I/O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nadal otwiera nowe możliwości w dziedzinie automatyki mobilnej dzięki swojej innowacyjnej linii produktów X90 do sterowania mobilnego i I/O. Kompleksowy zbiór standardowych komponentów doskonale nadaje się do realizacji koncepcji automatyki elastycznej.</w:t>
      </w:r>
    </w:p>
    <w:p>
      <w:pPr>
        <w:pStyle w:val="par"/>
        <w:ind w:left="0"/>
      </w:pPr>
      <w:r>
        <w:rPr/>
        <w:t xml:space="preserve">Sercem systemu X90 jest sterownik z silnym procesorem ARM i 48 wielofunkcyjnymi kanałami I/O. Do podstawowych elementów należą interfejsy dla CAN, USB, Ethernetu i szyna POWERLINK w czasie rzeczywistym.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Maksymalny poziom elastyczności</w:t>
      </w:r>
    </w:p>
    <w:p>
      <w:pPr>
        <w:pStyle w:val="par"/>
        <w:ind w:left="0"/>
      </w:pPr>
      <w:r>
        <w:rPr/>
        <w:t xml:space="preserve">Niezwykle solidna obudowa z aluminium mieści maksymalnie cztery karty rozszerzające. Dzięki temu można dodawać kanały I/O, interfejsy, a nawet w pełni wyposażony sterownik bezpieczeństwa z bezpiecznym układem I/O. Planowane jest wprowadzenie dodatkowych kart rozszerzających dla interfejsów WLAN, Bluetooth i GPS.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Maksymalna ochrona</w:t>
      </w:r>
    </w:p>
    <w:p>
      <w:pPr>
        <w:pStyle w:val="par"/>
        <w:ind w:left="0"/>
      </w:pPr>
      <w:r>
        <w:rPr/>
        <w:t xml:space="preserve">Wszystkie produkty z rodziny X90 przeznaczone są do użytku w ciężkich warunkach przemysłowych. Działają w temperaturze od -40 do 85°C i są odporne na silne drgania lub wstrząsy, a także na działanie soli, promieniowania UV i oleju.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Maksymalna integracja</w:t>
      </w:r>
    </w:p>
    <w:p>
      <w:pPr>
        <w:pStyle w:val="par"/>
        <w:ind w:left="0"/>
      </w:pPr>
      <w:r>
        <w:rPr/>
        <w:t xml:space="preserve">System X90 zapewnia wszystkie korzyści płynące z rozwiązań B&amp;R w zakresie technologii automatyki. Są to między innymi tworzenie modułowego i niezależnego od sprzętu oprogramowania za pomocą modularnych bloków oprogramowania, co znacznie skraca czas tworzenia oprogramowania i zapewnia możliwość jego ponownego wykorzystania. Technologia bezpieczeństwa i szerokie możliwości w zakresie wykrywania i usuwania błędów są również całkowicie zintegrowane z systemem B&amp;R i są dostępne dla użytkowników X90 bez ograniczeń.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X90-modular-control-IO-system-mobile-auto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-modular-control-IO-system-mobile-automation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Karty rozszerzeniowe umożliwiają doskonałe dostosowanie sterowników modułowych X90 i systemu I/O do potrzeb danego zastosowania.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