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Gestión y control de líneas más fácil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Supervisión de líneas basada en PackML - Se vuelve fácil con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Utilizando el sistema de automatización de procesos e instalaciones APROL de B&amp;R y con solo unos clics del ratón, se puede implementar un sistema de supervisión adecuado. La solución está basada en el estándar PackML de OMAC, el cual puede ser aplicado prácticamente a cualquier máquina.</w:t>
      </w:r>
    </w:p>
    <w:p>
      <w:pPr>
        <w:pStyle w:val="par"/>
        <w:ind w:left="0"/>
      </w:pPr>
      <w:r>
        <w:rPr/>
        <w:t xml:space="preserve">Para seguir siendo competitivos, los propietarios de las máquinas tienen que eliminar cualquier fuente de ineficiencia.  Un sistema de supervisión de lineas proporciona la información necesaria para identificar y eliminar problemas anticipadamente.  A su vez, la creciente eficiencia potencia la capacidad de producción. </w:t>
      </w:r>
    </w:p>
    <w:p>
      <w:pPr>
        <w:pStyle w:val="par"/>
        <w:ind w:left="0"/>
      </w:pPr>
      <w:r>
        <w:rPr/>
        <w:t xml:space="preserve">La interfaz de datos de PackML estándar de APROL contiene módulos de gestión para máquinas y líneas que proporciona un cómodo acceso a los datos relevantes. Las placas frontales y las placas sub-frontales muestran información clave y detalles importantes.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el esquema de la linea, los detalles de cada máquina están a un sólo clic.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