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Simplifier le contrôle et le monitoring des lignes de production</w:t>
      </w:r>
    </w:p>
    <w:p>
      <w:pPr>
        <w:pStyle w:val="label-first"/>
        <w:keepNext/>
        <w:ind w:left="0"/>
      </w:pPr>
      <w:r>
        <w:rPr>
          <w:b/>
          <w:sz w:val="20"/>
        </w:rPr>
        <w:t xml:space="preserve">B&amp;R simplifie le monitoring des lignes de production en se basant sur PackML</w:t>
      </w:r>
    </w:p>
    <w:p>
      <w:pPr>
        <w:pStyle w:val="par-first"/>
        <w:ind w:left="0"/>
        <w:jc w:val="left"/>
      </w:pPr>
      <w:r>
        <w:rPr>
          <w:i/>
          <w:i/>
        </w:rPr>
        <w:t xml:space="preserve">Avec APROL, le logiciel que propose B&amp;R pour l'automatisation des process et des usines, quelques clics suffisent désormais pour mettre en œuvre un système de monitoring de ligne. Cette solution est basée sur le standard PackML de l'OMAC.</w:t>
      </w:r>
    </w:p>
    <w:p>
      <w:pPr>
        <w:pStyle w:val="par"/>
        <w:ind w:left="0"/>
      </w:pPr>
      <w:r>
        <w:rPr/>
        <w:t xml:space="preserve">Pour rester compétitifs, les exploitants de machines et d'installations doivent assurer l'efficacité de la production. Un système de monitoring de lignes permet justement d'obtenir les informations nécessaires pour identifier et éliminer précocement les sources d'inefficience. L'amélioration de la performance des lignes permet en aussi d'accroître les volumes de production.</w:t>
      </w:r>
    </w:p>
    <w:p>
      <w:pPr>
        <w:pStyle w:val="par"/>
        <w:ind w:left="0"/>
      </w:pPr>
      <w:r>
        <w:rPr/>
        <w:t xml:space="preserve">L'interface standard Machine Data Interface PackML fournie dans APROL contient des modules de contrôle mettant à disposition de l'utilisateur toutes les informations pertinentes. Les données de base et les informations importantes s'affichent sous forme de panneaux confortables à lire.</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700000"/>
            <wp:effectExtent b="0" l="0" r="0" t="0"/>
            <wp:docPr id="1" name="Line-Monitoring-PackML-APROL-B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e-Monitoring-PackML-APROL-BnR"/>
                    <pic:cNvPicPr/>
                  </pic:nvPicPr>
                  <pic:blipFill>
                    <a:blip xmlns:r="http://schemas.openxmlformats.org/officeDocument/2006/relationships" cstate="print" r:embed="N10375"/>
                    <a:stretch>
                      <a:fillRect/>
                    </a:stretch>
                  </pic:blipFill>
                  <pic:spPr>
                    <a:xfrm>
                      <a:off x="0" y="0"/>
                      <a:ext cx="3600000" cy="2700000"/>
                    </a:xfrm>
                    <a:prstGeom prst="rect">
                      <a:avLst/>
                    </a:prstGeom>
                  </pic:spPr>
                </pic:pic>
              </a:graphicData>
            </a:graphic>
          </wp:inline>
        </w:drawing>
      </w:r>
    </w:p>
    <w:p>
      <w:pPr>
        <w:pStyle w:val="media-caption"/>
        <w:ind w:left="0"/>
      </w:pPr>
      <w:r>
        <w:t xml:space="preserve">A partir de la vue générale de la ligne, quelques clics suffisent pour accéder aux données détaillées de chaque machine.</w:t>
      </w:r>
    </w:p>
    <w:bookmarkEnd w:id="6"/>
    <w:bookmarkEnd w:id="5"/>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