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Sistema de gestión para mobile automation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presenta una nueva linea de productos en Bauma </w:t>
      </w:r>
    </w:p>
    <w:p>
      <w:pPr>
        <w:pStyle w:val="par-first"/>
        <w:ind w:left="0"/>
        <w:jc w:val="left"/>
      </w:pPr>
      <w:r>
        <w:rPr>
          <w:i/>
          <w:i/>
        </w:rPr>
        <w:t xml:space="preserve">En la edición de Bauma de este año, B&amp;R presentará el sistema modular de gestión y de E/S para mobile automation que acaba de desarrollar. Otro producto destacado que estará presente en el stand 314 del pabellón A será la revolucionaría tecnología mapp de B&amp;R, que acelera el desarrollo de software en un promedio del 67%.</w:t>
      </w:r>
    </w:p>
    <w:p>
      <w:pPr>
        <w:pStyle w:val="par"/>
        <w:ind w:left="0"/>
      </w:pPr>
      <w:r>
        <w:rPr/>
        <w:t xml:space="preserve">La tecnología mapp simplifica el desarrollo incluyendo funcionalidad en componentes modulares.  Los componentes simplemente se arrastran y sueltan dentro de la aplicación para crear sistemas de alarmas, de recetas y muchos más; después se configuran con unos cuantos clics de ratón.  Además de reducir el tiempo de desarrollo, también mejora la calidad y la reutilización del software. La tecnología mapp es completamente compatible con el nuevo sistema de gestión y de E/S para mobile automation.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Seguridad incluida</w:t>
      </w:r>
    </w:p>
    <w:p>
      <w:pPr>
        <w:pStyle w:val="par"/>
        <w:ind w:left="0"/>
      </w:pPr>
      <w:r>
        <w:rPr/>
        <w:t xml:space="preserve">Los usuarios también contarán con acceso ilimitado a la tecnología de seguridad integrada y con diagnósticos completos.  El protocolo de bus abierto de POWERLINK permite transmitir todos los datos a través de una única red básica. </w:t>
      </w:r>
    </w:p>
    <w:p/>
    <w:bookmarkStart w:id="5" w:name="_XREFN100C2"/>
    <w:bookmarkStart w:id="6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ooth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En la edición de Bauma de este año, B&amp;R presentará el sistema modular de gestión y de E/S para mobile automation que acaba de desarrollar.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0C" w:type="default"/>
      <w:footerReference xmlns:r="http://schemas.openxmlformats.org/officeDocument/2006/relationships" r:id="N104A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C" Target="header1.xml" Type="http://schemas.openxmlformats.org/officeDocument/2006/relationships/header"/><Relationship Id="N104A0" Target="footer1.xml" Type="http://schemas.openxmlformats.org/officeDocument/2006/relationships/footer"/><Relationship Id="N1038B" Target="media/N1038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3" Target="media/N1047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