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Řešení pro inteligentní stroje a inteligentní továrny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představí v roce 2016 na veletrhu v Hannoveru řadu novinek</w:t>
      </w:r>
    </w:p>
    <w:p>
      <w:pPr>
        <w:pStyle w:val="par-first"/>
        <w:ind w:left="0"/>
        <w:jc w:val="left"/>
      </w:pPr>
      <w:r>
        <w:rPr>
          <w:i/>
          <w:i/>
        </w:rPr>
        <w:t xml:space="preserve">Inteligentní továrny, zesíťované stroje a účinné procesy jsou hlavními tématy projektu Průmysl 4.0.  B&amp;R představí na veletrhu v Hannoveru v hale 9 na stánku D28 novinky a inovace produktů, které pomáhají výrobcům strojů a zařízení na jejich cestě k inteligentním strojům a továrnám.  </w:t>
      </w:r>
    </w:p>
    <w:p>
      <w:pPr>
        <w:pStyle w:val="par"/>
        <w:ind w:left="0"/>
      </w:pPr>
      <w:r>
        <w:rPr/>
        <w:t xml:space="preserve">Díky velkému počtu nových mapp komponent podporuje B&amp;R modulární, rychlé a bezpečné programování inteligentních zesíťovaných strojů a zařízení zcela ve smyslu projektu Průmysl 4.0. S novým mapp CodeBox lze například doplnit nebo pozměnit funkce stroje, aniž by se musel změnit původní automatizační projekt.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Web v automatizaci</w:t>
      </w:r>
    </w:p>
    <w:p>
      <w:pPr>
        <w:pStyle w:val="par"/>
        <w:ind w:left="0"/>
      </w:pPr>
      <w:r>
        <w:rPr/>
        <w:t xml:space="preserve">Nový vizualizační software mapp View, jež je v celém rozsahu založený na webových technologiích, poskytuje v inteligentní továrně již nyní všechny nezbytné funkce pro komunikaci mezi člověkem a strojem.  Každý automatizační technik je tak schopen vytvořit strojní vizualizace, které lze optimálním způsobem zobrazit nezávisle na výstupním zařízení a operačním systému.    </w:t>
      </w:r>
    </w:p>
    <w:p>
      <w:pPr>
        <w:pStyle w:val="par"/>
        <w:ind w:left="0"/>
      </w:pPr>
      <w:r>
        <w:rPr/>
        <w:t xml:space="preserve">Kromě toho představí B&amp;R nové funkce řady servozesilovačů ACOPOS P3 a také řešení týkající se témat projektu Průmysl 4.0 a prediktivní údržby. </w:t>
      </w:r>
    </w:p>
    <w:p/>
    <w:bookmarkStart w:id="6" w:name="_XREFN100C2"/>
    <w:bookmarkStart w:id="7" w:name="_XREFN100C7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booth f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oth fai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Díky velkému množství novinek připravuje B&amp;R na veletrhu v Hannoveru cestu k projektu Průmysl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