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First field device with OPC UA and Pub/Sub</w:t>
      </w:r>
    </w:p>
    <w:p>
      <w:pPr>
        <w:pStyle w:val="label-first"/>
        <w:keepNext/>
        <w:ind w:left="0"/>
      </w:pPr>
      <w:r>
        <w:rPr>
          <w:b/>
          <w:sz w:val="20"/>
        </w:rPr>
        <w:t xml:space="preserve">B&amp;R adds the vendor-independent communication protocol to their X20 I/O system</w:t>
      </w:r>
    </w:p>
    <w:p>
      <w:pPr>
        <w:pStyle w:val="par-first"/>
        <w:ind w:left="0"/>
        <w:jc w:val="left"/>
      </w:pPr>
      <w:r>
        <w:rPr>
          <w:i/>
          <w:i/>
        </w:rPr>
        <w:t>OPC UA</w:t>
      </w:r>
      <w:r>
        <w:rPr>
          <w:i/>
          <w:i/>
        </w:rPr>
        <w:t xml:space="preserve"> The new X20 I/O system bus controller makes it possible to implement OPC UA communication from the sensor layer to the ERP layer without any interfaces whatsoever. </w:t>
      </w:r>
    </w:p>
    <w:p>
      <w:pPr>
        <w:pStyle w:val="label"/>
        <w:keepNext/>
        <w:ind w:left="0"/>
      </w:pPr>
      <w:r>
        <w:rPr>
          <w:b/>
          <w:sz w:val="20"/>
        </w:rPr>
        <w:t xml:space="preserve">Pub/Sub for efficient data transfer</w:t>
      </w:r>
    </w:p>
    <w:p>
      <w:pPr>
        <w:pStyle w:val="par"/>
        <w:ind w:left="0"/>
      </w:pPr>
      <w:r>
        <w:rPr/>
        <w:t xml:space="preserve">The X20BC008U bus controller functions as an OPC UA server and provides all information about connected I/O modules to OPC UA clients from any manufacturer. This includes, for example, controllers, SCADA systems, ERP systems or cloud applications. </w:t>
      </w:r>
    </w:p>
    <w:p>
      <w:pPr>
        <w:pStyle w:val="par"/>
        <w:ind w:left="0"/>
      </w:pPr>
      <w:r>
        <w:rPr/>
        <w:t xml:space="preserve">Interfaces, gateways and the associated loss of information are a thing of the past. All production process data is transferred using a single protocol. With the new publish-subscribe model (Pub/Sub), data can be distributed in a very efficient manner. The X20BC008U bus controller can be used with all controllers and I/O modules from the X20 and X67 product lines without limitations.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OPC-UA-IO-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UA-IO-System"/>
                    <pic:cNvPicPr/>
                  </pic:nvPicPr>
                  <pic:blipFill>
                    <a:blip xmlns:r="http://schemas.openxmlformats.org/officeDocument/2006/relationships" cstate="print" r:embed="N10395"/>
                    <a:stretch>
                      <a:fillRect/>
                    </a:stretch>
                  </pic:blipFill>
                  <pic:spPr>
                    <a:xfrm>
                      <a:off x="0" y="0"/>
                      <a:ext cx="3600000" cy="2398500"/>
                    </a:xfrm>
                    <a:prstGeom prst="rect">
                      <a:avLst/>
                    </a:prstGeom>
                  </pic:spPr>
                </pic:pic>
              </a:graphicData>
            </a:graphic>
          </wp:inline>
        </w:drawing>
      </w:r>
    </w:p>
    <w:p>
      <w:pPr>
        <w:pStyle w:val="media-caption"/>
        <w:ind w:left="0"/>
      </w:pPr>
      <w:r>
        <w:t xml:space="preserve">The X20BC008U bus controller collects data from connected I/O modules, and functions as an OPC UA server that provides this information to OPC UA clients from any manufacturer.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7" w:type="default"/>
      <w:footerReference xmlns:r="http://schemas.openxmlformats.org/officeDocument/2006/relationships" r:id="N104A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7" Target="header1.xml" Type="http://schemas.openxmlformats.org/officeDocument/2006/relationships/header"/><Relationship Id="N104AB" Target="footer1.xml" Type="http://schemas.openxmlformats.org/officeDocument/2006/relationships/footer"/><Relationship Id="N10395" Target="media/N1039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E" Target="media/N1047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