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Domine las opciones del software de la máquina con mapp CodeBox</w:t>
      </w:r>
    </w:p>
    <w:p>
      <w:pPr>
        <w:pStyle w:val="label-first"/>
        <w:keepNext/>
        <w:ind w:left="0"/>
      </w:pPr>
      <w:r>
        <w:rPr>
          <w:b/>
          <w:sz w:val="20"/>
        </w:rPr>
        <w:t xml:space="preserve">Variantes de programación en lenguaje Ladder con componentes modulares de software</w:t>
      </w:r>
    </w:p>
    <w:p>
      <w:pPr>
        <w:pStyle w:val="par-first"/>
        <w:ind w:left="0"/>
        <w:jc w:val="left"/>
      </w:pPr>
      <w:r>
        <w:rPr>
          <w:i/>
          <w:i/>
        </w:rPr>
        <w:t xml:space="preserve">Los fabricantes de equipos originales disponen ahora de una manera mucho más sencilla de gestionar las múltiples variantes de sus máquinas. Con mapp CodeBox, pueden programar opciones en lenguaje Ladder sin que ello afecte a la aplicación principal de la máquina.</w:t>
      </w:r>
    </w:p>
    <w:p>
      <w:pPr>
        <w:pStyle w:val="par"/>
        <w:ind w:left="0"/>
      </w:pPr>
      <w:r>
        <w:rPr/>
        <w:t xml:space="preserve">Los fabricantes de equipos originales siguen utilizando el entorno de desarrollo para programar la funcionalidad básica de sus máquinas. En este proceso pueden definirse a qué datos, funciones y variables podrá accederse a través de mapp CodeBox. Ello permite añadir posteriormente funciones y opciones especiales de las máquinas en lenguaje Ladder.</w:t>
      </w:r>
    </w:p>
    <w:p>
      <w:pPr>
        <w:pStyle w:val="label"/>
        <w:keepNext/>
        <w:ind w:left="0"/>
      </w:pPr>
      <w:r>
        <w:rPr>
          <w:b/>
          <w:sz w:val="20"/>
        </w:rPr>
        <w:t xml:space="preserve">Gestión fácil de las opciones</w:t>
      </w:r>
    </w:p>
    <w:p>
      <w:pPr>
        <w:pStyle w:val="par"/>
        <w:ind w:left="0"/>
      </w:pPr>
      <w:r>
        <w:rPr/>
        <w:t xml:space="preserve">Disponer de un software para opciones individuales independiente de la aplicación principal supone numerosas ventajas. Por un lado, se asegura de no introducir errores en el sistema junto con las nuevas opciones y personalizaciones. También simplifica enormemente la tarea de gestionar las distintas variantes de una máquina.</w:t>
      </w:r>
    </w:p>
    <w:p>
      <w:pPr>
        <w:pStyle w:val="label"/>
        <w:keepNext/>
        <w:ind w:left="0"/>
      </w:pPr>
      <w:r>
        <w:rPr>
          <w:b/>
          <w:sz w:val="20"/>
        </w:rPr>
        <w:t xml:space="preserve">Aplicación HTML5</w:t>
      </w:r>
    </w:p>
    <w:p>
      <w:pPr>
        <w:pStyle w:val="par"/>
        <w:ind w:left="0"/>
      </w:pPr>
      <w:r>
        <w:rPr/>
        <w:t xml:space="preserve">mapp CodeBox es una aplicación HTML5 que puede ejecutarse en cualquier dispositivo con navegador habilitado. Una visualización del flujo de potencia ofrece ayuda para el diagnóstico y el mantenimiento. Los programas de escalera pueden guardarse, someterse al control de versiones y transferirse a otras máquinas. Si es necesario, también pueden volverse a importar en el proyecto de automatización original.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Programar fácilmente las opciones de la máquina en lenguaje Ladder con la herramienta HTML5 de B&amp;R – mapp CodeBox.</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