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Opções de domínio em software de máquina com mapp CodeBox</w:t>
      </w:r>
    </w:p>
    <w:p>
      <w:pPr>
        <w:pStyle w:val="label-first"/>
        <w:keepNext/>
        <w:ind w:left="0"/>
      </w:pPr>
      <w:r>
        <w:rPr>
          <w:b/>
          <w:sz w:val="20"/>
        </w:rPr>
        <w:t xml:space="preserve">Variantes de programa em lógica de escada com componentes de software modulares</w:t>
      </w:r>
    </w:p>
    <w:p>
      <w:pPr>
        <w:pStyle w:val="par-first"/>
        <w:ind w:left="0"/>
        <w:jc w:val="left"/>
      </w:pPr>
      <w:r>
        <w:rPr>
          <w:i/>
          <w:i/>
        </w:rPr>
        <w:t xml:space="preserve">Os OEMs agora têm uma maneira muito mais fácil de gerenciar as muitas variantes de suas máquinas. Com o mapp CodeBox, eles podem programar opções na lógica de escada sem afetar a aplicação principal da máquina.</w:t>
      </w:r>
    </w:p>
    <w:p>
      <w:pPr>
        <w:pStyle w:val="par"/>
        <w:ind w:left="0"/>
      </w:pPr>
      <w:r>
        <w:rPr/>
        <w:t xml:space="preserve">Os OEMs ainda usam o ambiente de desenvolvimento para programar a funcionalidade básica de suas máquinas. No processo, eles podem definir quais dados, funções e variáveis ​​devem ser acessados ​​via mapp CodeBox. Isso permite que as características especiais e as opções das máquinas sejam adicionadas posteriormente, usando o Diagrama Ladder.</w:t>
      </w:r>
    </w:p>
    <w:p>
      <w:pPr>
        <w:pStyle w:val="label"/>
        <w:keepNext/>
        <w:ind w:left="0"/>
      </w:pPr>
      <w:r>
        <w:rPr>
          <w:b/>
          <w:sz w:val="20"/>
        </w:rPr>
        <w:t xml:space="preserve">Fácil gestão de opções</w:t>
      </w:r>
    </w:p>
    <w:p>
      <w:pPr>
        <w:pStyle w:val="par"/>
        <w:ind w:left="0"/>
      </w:pPr>
      <w:r>
        <w:rPr/>
        <w:t xml:space="preserve">Ter o software para opções individuais dissociado do aplicativo principal oferece inúmeras vantagens. Por um lado, ele garante que você não está introduzindo erros no sistema quando você implementar novas opções ou personalizações. Ele também simplifica muito a tarefa de gerenciar todas as diferentes variantes de sua máquina.</w:t>
      </w:r>
    </w:p>
    <w:p>
      <w:pPr>
        <w:pStyle w:val="label"/>
        <w:keepNext/>
        <w:ind w:left="0"/>
      </w:pPr>
      <w:r>
        <w:rPr>
          <w:b/>
          <w:sz w:val="20"/>
        </w:rPr>
        <w:t xml:space="preserve">aplicação HTML5</w:t>
      </w:r>
    </w:p>
    <w:p>
      <w:pPr>
        <w:pStyle w:val="par"/>
        <w:ind w:left="0"/>
      </w:pPr>
      <w:r>
        <w:rPr/>
        <w:t xml:space="preserve">O mapp CodeBox é um aplicativo HTML5 que pode ser executado em qualquer dispositivo habilitado para navegador. Uma visualização de fluxo de alimentação fornece suporte para diagnósticos e manutenção. Os programas de escada podem ser salvos, submetidos ao controle de versão e transferidos para outras máquinas. Se necessário, eles também podem ser importados de volta para o projeto de automação original.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Programe opções de máquina facilmente na lógica de escada com a ferramenta HTML5 da B&amp;R - mapp CodeBox.</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