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Industrielle Transport-Technologie der nächsten Generation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setzt auf hohe Verfügbarkeit und einfachen Service</w:t>
      </w:r>
    </w:p>
    <w:p>
      <w:pPr>
        <w:pStyle w:val="par-first"/>
        <w:ind w:left="0"/>
        <w:jc w:val="left"/>
      </w:pPr>
      <w:r>
        <w:rPr>
          <w:i/>
          <w:i/>
        </w:rPr>
        <w:t xml:space="preserve">Die Transport-Technologie von B&amp;R basiert auf 14-jähriger Erfahrung im industriellen Einsatz. Sie arbeitet auch in rauen Industrieumgebungen bei einem 24/7-Betrieb zuverlässig sowie sicher und ist zudem extrem wartungsarm. </w:t>
      </w:r>
    </w:p>
    <w:p>
      <w:pPr>
        <w:pStyle w:val="par"/>
        <w:ind w:left="0"/>
      </w:pPr>
      <w:r>
        <w:rPr/>
        <w:t xml:space="preserve">Bei der Entwicklung des Transportsystems wurde auf einen einfachen und schnellen Service im Feld Wert gelegt. So lassen sich Segmente oder Mover ganz einfach einzeln tauschen; die Transportbahn muss nicht zerlegt werden. Dies führt zu einer sehr niedrigen mittleren Reparaturzeit (MTTR) und erhöht die Produktivität der gesamten Anlage.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Skalierbarkeit und nahtlose Robotik-Integration</w:t>
      </w:r>
    </w:p>
    <w:p>
      <w:pPr>
        <w:pStyle w:val="par"/>
        <w:ind w:left="0"/>
      </w:pPr>
      <w:r>
        <w:rPr/>
        <w:t xml:space="preserve">Die Integration von Automatisierung und IT steht nicht länger nur zur Wahl, sondern wird infolge von Industrie 4.0 klar eingefordert. Eine hohe Verfügbarkeit und harte Echtzeit-Synchronisation aller Arten von Servoachsen, einschließlich CNC- und Robotik-Systemen, garantiert einen qualitativ hochwertigen Produktions-Output. Die Transport-Technologie von B&amp;R basiert auf einer dezentralen Architektur und ermöglicht so Transportwege, die die Anforderungen jeder Maschine erfüllen.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Zusammenarbeit mit ATS</w:t>
      </w:r>
    </w:p>
    <w:p>
      <w:pPr>
        <w:pStyle w:val="par"/>
        <w:ind w:left="0"/>
      </w:pPr>
      <w:r>
        <w:rPr/>
        <w:t xml:space="preserve">Für die nächste Generation industrieller Transport-Technologie nutzt B&amp;R das linearmotorgetriebene Fördersystem SuperTrak des kanadischen Unternehmens ATS Automation. Das Unternehmen will so die Marktdurchdringung dieser vielversprechenden Technologie massiv vorantreiben.</w:t>
      </w:r>
    </w:p>
    <w:p>
      <w:pPr>
        <w:pStyle w:val="par"/>
        <w:ind w:left="0"/>
      </w:pPr>
      <w:r>
        <w:rPr/>
        <w:t xml:space="preserve">Die Kompetenzen beider Unternehmen ergänzen sich ideal: ATS verfügt mit SuperTrak über eine langjährige praktische Erfahrung im Einsatz von Transport-Systemen. B&amp;R bringt sein Automatisierungs-Know-how und Kernkompetenzen in der Leistungselektronik, der Motorentwicklung und Software ein.</w:t>
      </w:r>
    </w:p>
    <w:p/>
    <w:bookmarkStart w:id="7" w:name="_XREFN1004B"/>
    <w:bookmarkStart w:id="8" w:name="_XREFN10052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Next generation industrial transport techn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xt generation industrial transport technology"/>
                    <pic:cNvPicPr/>
                  </pic:nvPicPr>
                  <pic:blipFill>
                    <a:blip xmlns:r="http://schemas.openxmlformats.org/officeDocument/2006/relationships" cstate="print" r:embed="N103B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Für maximale Maschinen-Verfügbarkeit: Die intelligente Transport-Technologie von B&amp;R verbindet in einzigartiger Weise höchste Produktivität und Flexibilität. Sie ermöglicht zudem einen einfachen und schnellen Service. 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41" w:type="default"/>
      <w:footerReference xmlns:r="http://schemas.openxmlformats.org/officeDocument/2006/relationships" r:id="N104D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1" Target="header1.xml" Type="http://schemas.openxmlformats.org/officeDocument/2006/relationships/header"/><Relationship Id="N104D5" Target="footer1.xml" Type="http://schemas.openxmlformats.org/officeDocument/2006/relationships/footer"/><Relationship Id="N103BF" Target="media/N103B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8" Target="media/N104A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