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Technologia transportu przemysłowego następnej generacji.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dąży do najlepszej w swej klasie niezawodności i łatwości serwisu.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Małoobsługowa technologia B&amp;R bazuje na 14-to letnim praktycznym doświadczeniu i oferuje sprawdzoną w praktyce niezawodność, wymaganą dla współczesnych konkurencyjnych warunków produkcji w reżimie 24/7.  Systemy są przygotowywane przy założeniu osiągnięcia ekstremalnie niskich wskaźników MTTR i maksymalnych czasów pracy. Segmenty maszyny i napędy mogą być łatwo wymieniane bez domontażu przenośnika.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Skalowalność i bezproblemowa integracja robotów.</w:t>
      </w:r>
    </w:p>
    <w:p>
      <w:pPr>
        <w:pStyle w:val="par"/>
        <w:ind w:left="0"/>
      </w:pPr>
      <w:r>
        <w:rPr/>
        <w:t xml:space="preserve">W obszarze "inteligentnych" systemów produkcji integracje automatyki i ekosystemów IT przestają być opcją a stają się absolutnie niezbędne. Małe opóźnienia (szybka reakcja), precyzyjna synchronizacja wszystkich typów serwonapędów włącznie z systemami CNC i robotami gwarantują wysoką precyzję i wysokiej jakości produkt końcowy. Technologia transportu B&amp;R bazuje na silnie zdecentralizowanej architekturze pozwalającej na budowę bardzo długich tras transportu, dostosowanych do wymogów każdej maszyny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Współpraca z ATS</w:t>
      </w:r>
    </w:p>
    <w:p>
      <w:pPr>
        <w:pStyle w:val="par"/>
        <w:ind w:left="0"/>
      </w:pPr>
      <w:r>
        <w:rPr/>
        <w:t xml:space="preserve">B&amp;R wykorzystała system przenośników liniowych SuperTrack kanadyjskiej firmy ATS Automation do zaprezentowania zaawansowanej technologii transportu przemysłowego następnej generacji,  silnie zwiększając w ten sposób możliwości rynkowe tej ciekawej technologii. Swym wieloletnim doświadczeniem we wdrażaniu technologii SuperTrack firma ATS doskonale uzupełnia rozwiązania i kompetencje B&amp;R w automatyce, technologii napędów i oprogramowaniu.</w:t>
      </w:r>
    </w:p>
    <w:p/>
    <w:bookmarkStart w:id="5" w:name="_XREFN1004B"/>
    <w:bookmarkStart w:id="6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Przyjazna w obsłudze inteligentna technologia transportu B&amp;R łączy w sobie optymalną produktywność i elastyczność oraz przemysłową niezawodność.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