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Maschinen-Software deutlich schneller entwickeln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 2016: B&amp;R zeigt mapp Technology für die Kunststoff-Industrie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Wie die Entwicklung von Spritzgieß-, Extruder- oder Blasformanwendungen vereinfacht werden kann, zeigt B&amp;R vom 19. bis 26. Oktober auf der K 2016 in Halle 12 auf Stand B16. Zudem lässt sich die Entwicklungszeit mit modularen Softwarebausteinen um durchschnittlich 67% reduzieren.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3x schneller entwickeln</w:t>
      </w:r>
    </w:p>
    <w:p>
      <w:pPr>
        <w:pStyle w:val="par"/>
        <w:ind w:left="0"/>
      </w:pPr>
      <w:r>
        <w:rPr/>
        <w:t xml:space="preserve">Für wiederkehrende Aufgaben bietet B&amp;R modulare Softwarebausteine, die mit wenigen Mausklicks parametriert sind. Diese mapp-Funktionen erleichtern die Programmierung jeglicher Maschinensoftware. „Mit speziellen mapp-Komponenten für Kunststoffmaschinen wird das Einsparpotential im Software-Engineering nun noch größer“, sagt Patrick Bruder, Branchenspezialist für die Kunststoffindustrie bei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EUROMAP – ein Schritt zur digitalen Fabrik</w:t>
      </w:r>
    </w:p>
    <w:p>
      <w:pPr>
        <w:pStyle w:val="par"/>
        <w:ind w:left="0"/>
      </w:pPr>
      <w:r>
        <w:rPr/>
        <w:t xml:space="preserve">Industrie 4.0 verlangt nach einer Vernetzung von Maschinen und Anlagenteilen, die sich nur mit einer  durchgängigen Kommunikation umsetzen lässt. Mit den neuen auf OPC UA basierten EUROMAP-Empfehlungen –  wie EUROMAP 77 – wird diese Forderung nach standardisierten Schnittstellen erfüllt.  Hierfür stellt B&amp;R neue mapp-Komponenten auf der K 2016 vor. „Der Kunde muss nur noch  parametrieren und schon hat er eine voll funktionsfähige EUROMAP-Schnittstelle“, sagt Bruder.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K2016 final RGB für 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K2016 final RGB für SMC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speziellen mapp-Komponenten für Kunststoffmaschinen wird das Einsparpotenzial im Software-Engineering noch größer.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