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Desenvolva software de aplicativos significativamente mais rápido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 2016: B&amp;R apresenta tecnologia mapp para indústria de plásticos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K 2016, de 19 a 26 de outubro, a B&amp;R demonstrará como simplificar muito o desenvolvimento de aplicações para prensas de injeção, extrusoras e máquinas de moldagem por sopro (Hall 12, Booth B16). Os blocos de software modulares podem reduzir os tempos de desenvolvimento em uma média de dois terços.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Desenvolva 3 vezes mais rápido</w:t>
      </w:r>
    </w:p>
    <w:p>
      <w:pPr>
        <w:pStyle w:val="par"/>
        <w:ind w:left="0"/>
      </w:pPr>
      <w:r>
        <w:rPr/>
        <w:t xml:space="preserve">Para tarefas de programação comumente recorrentes, a B&amp;R oferece blocos de software modulares que podem ser configurados com alguns cliques do mouse. Esses componentes mapp simplificam o desenvolvimento de software de aplicação para todos os tipos de máquinas e equipamentos. "Com os nossos componentes de mapp especialmente desenvolvidos para máquinas plásticas, as economias potenciais em custos de engenharia são ainda maiores", afirma Patrick Bruder, especialista em plásticos da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EUROMAP - Um passo em direção à fábrica digital</w:t>
      </w:r>
    </w:p>
    <w:p>
      <w:pPr>
        <w:pStyle w:val="par"/>
        <w:ind w:left="0"/>
      </w:pPr>
      <w:r>
        <w:rPr/>
        <w:t xml:space="preserve">Os níveis sem precedentes de redes de máquinas para máquinas e instalações que distinguem as soluções IoT e I4.0 só podem ser alcançados com padrões de comunicação uniformes. Com base no OPC UA, as novas recomendações do EUROMAP - incluindo o EUROMAP 77 - são a solução perfeita para este requisito.  Na K 2016, a B&amp;R apresentará novos componentes mapp para apoiar as recomendações.  "Tudo o que o cliente tem a fazer é definir alguns parâmetros, e eles têm uma interface EUROMAP totalmente funcional", diz Bruder.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K2016 final RGB für S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K2016 final RGB für SMC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Componentes de mapp especialmente desenvolvidos para máquinas plásticas significam um potencial de poupança ainda maior para os custos de engenharia de software.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