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Sécurité pour moteurs pas à pas compacts</w:t>
      </w:r>
    </w:p>
    <w:p>
      <w:pPr>
        <w:pStyle w:val="label-first"/>
        <w:keepNext/>
        <w:ind w:left="0"/>
      </w:pPr>
      <w:r>
        <w:rPr>
          <w:b/>
          <w:sz w:val="20"/>
        </w:rPr>
        <w:t xml:space="preserve">Le variateur compact ACOPOSmicro Stepper est désormais disponible avec fonction Safe Torque Off (STO).</w:t>
      </w:r>
    </w:p>
    <w:p>
      <w:pPr>
        <w:pStyle w:val="par-first"/>
        <w:ind w:left="0"/>
        <w:jc w:val="left"/>
      </w:pPr>
      <w:r>
        <w:rPr>
          <w:i/>
          <w:i/>
        </w:rPr>
        <w:t xml:space="preserve">Le variateur compact ACOPOSmicro Stepper est désormais disponible avec fonction Safe Torque Off (STO). Cette fonction de sécurité sera progressivement étendue à tous les variateurs ACOPOSmicro.</w:t>
      </w:r>
    </w:p>
    <w:p>
      <w:pPr>
        <w:pStyle w:val="par"/>
        <w:ind w:left="0"/>
      </w:pPr>
      <w:r>
        <w:rPr/>
        <w:t xml:space="preserve">Pour assurer un arrêt sûr et éviter un démarrage intempestif, B&amp;R a intégré la désactivation sûre par impulsion dans ses variateurs ACOPOSmicro Stepper. Selon le câblage externe, ceci permet d'atteindre des niveaux de sécurité allant jusqu'à SIL2 / PLD / CAT 3.</w:t>
      </w:r>
    </w:p>
    <w:p>
      <w:pPr>
        <w:pStyle w:val="label"/>
        <w:keepNext/>
        <w:ind w:left="0"/>
      </w:pPr>
      <w:r>
        <w:rPr>
          <w:b/>
          <w:sz w:val="20"/>
        </w:rPr>
        <w:t xml:space="preserve">Fonction Stop Catégorie 0</w:t>
      </w:r>
    </w:p>
    <w:p>
      <w:pPr>
        <w:pStyle w:val="par"/>
        <w:ind w:left="0"/>
      </w:pPr>
      <w:r>
        <w:rPr/>
        <w:t xml:space="preserve">La désactivation par impulsion coupe la puissance. Dès lors, plus aucun couple électrique n'est généré, et l'entraînement s'arrête. Les exigences visant à éviter des démarrages intempestifs selon EN 1037 et celles relatives aux fonctions Stop selon EN 60204-1 sont ainsi satisfaites, de même que celles relatives à la fonction de sécurité STO selon EN 61800-5-2. </w:t>
      </w:r>
    </w:p>
    <w:p/>
    <w:bookmarkStart w:id="5" w:name="_XREFN10050"/>
    <w:bookmarkStart w:id="6" w:name="_XREFN10055"/>
    <w:p>
      <w:pPr>
        <w:keepNext/>
        <w:spacing w:after="20" w:before="0"/>
        <w:ind w:left="0"/>
      </w:pPr>
      <w:r>
        <w:drawing>
          <wp:inline xmlns:wp="http://schemas.openxmlformats.org/drawingml/2006/wordprocessingDrawing" distB="0" distL="0" distR="0" distT="0">
            <wp:extent cx="3600000" cy="2401172"/>
            <wp:effectExtent b="0" l="0" r="0" t="0"/>
            <wp:docPr id="1" name="ACOPOSmicro Inno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micro Inno 16"/>
                    <pic:cNvPicPr/>
                  </pic:nvPicPr>
                  <pic:blipFill>
                    <a:blip xmlns:r="http://schemas.openxmlformats.org/officeDocument/2006/relationships" cstate="print" r:embed="N1038B"/>
                    <a:stretch>
                      <a:fillRect/>
                    </a:stretch>
                  </pic:blipFill>
                  <pic:spPr>
                    <a:xfrm>
                      <a:off x="0" y="0"/>
                      <a:ext cx="3600000" cy="2401172"/>
                    </a:xfrm>
                    <a:prstGeom prst="rect">
                      <a:avLst/>
                    </a:prstGeom>
                  </pic:spPr>
                </pic:pic>
              </a:graphicData>
            </a:graphic>
          </wp:inline>
        </w:drawing>
      </w:r>
    </w:p>
    <w:p>
      <w:pPr>
        <w:pStyle w:val="media-caption"/>
        <w:ind w:left="0"/>
      </w:pPr>
      <w:r>
        <w:t xml:space="preserve">L'ACOPOSmicro de B&amp;R : désormais disponible avec la fonction Safe Torque Off (STO).</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