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Brak dostępu dla użytkowników, którzy nie posiadają uprawnień.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 OPC UA zarządzanie użytkownikami i uprawnieniami jest łatwe i bezpieczne.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Nowy system uprawnień użytkowników w środowisku tworzenia oprogramowania B&amp;R Automation Studio ułatwia zarządzanie prawami dostępu do OPC UA. Funkcja ta zapobiega dostępowi nieuprawnionych użytkowników do systemu OPC UA, modyfikacji danych lub wykonywaniu pewnych czynności.</w:t>
      </w:r>
    </w:p>
    <w:p>
      <w:pPr>
        <w:pStyle w:val="par"/>
        <w:ind w:left="0"/>
      </w:pPr>
      <w:r>
        <w:rPr/>
        <w:t xml:space="preserve">Można zdefiniować dowolną liczbę uprawnień, które są następnie przydzielane do indywidualnych praw dostępu dla każdej stacji. Zwykle prawa dostępu obejmują odczytywanie, wpisywanie i przeglądanie. Możliwe jest także całkowite ukrycie stacji, aby była ona niewidoczna dla członków określonej grupy. W celu ułatwienia konfiguracji prawa stacji nadrzędnej mogą być przeniesione na stacje podrzędne.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System uprawnień użytkowników</w:t>
      </w:r>
    </w:p>
    <w:p>
      <w:pPr>
        <w:pStyle w:val="par"/>
        <w:ind w:left="0"/>
      </w:pPr>
      <w:r>
        <w:rPr/>
        <w:t xml:space="preserve">Użytkownikowi przypisywane są tylko jedne uprawnienia lub większa liczba uprawnień, z dodatkową ochroną zapewnianą przez kodowane hasło. System uprawnień użytkowników może być aktualizowany w trakcie działania. Obejmuje to przykładowo przydzielenie nazwy użytkownika i hasła nowemu operatorowi systemu. Funkcje te są dostępne bezpośrednio w programie aplikacji na kontrolerze korzystającym z bloków funkcji.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Bezpieczeństwo zapewniane przez certyfikaty</w:t>
      </w:r>
    </w:p>
    <w:p>
      <w:pPr>
        <w:pStyle w:val="par"/>
        <w:ind w:left="0"/>
      </w:pPr>
      <w:r>
        <w:rPr/>
        <w:t xml:space="preserve">W celu zapewnienia bezpiecznej i zaufanej wymiany danych, w systemie OPC UA można stosować certyfikaty cyfrowe zgodnie ze standardem X.509. Podsystem Transport Layer Security (TLS) w Automation Studio i Automation Runtime pomaga obsługiwać zarządzanie takimi certyfikatami. Certyfikaty można wyświetlać, tworzyć i przenosić do magazynu certyfikatów na serwerze OPC UA.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User-Role-System-OPC-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-Role-System-OPC-UA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Użytkownik może posiadać tylko jedno  prawo dostępu lub większą liczbę uprawnień.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