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Sterowanie procesami  w chmurze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Bezpieczny globalny dostęp do danych z systemu B&amp;R APROL</w:t>
      </w:r>
    </w:p>
    <w:p>
      <w:pPr>
        <w:pStyle w:val="par-first"/>
        <w:ind w:left="0"/>
        <w:jc w:val="left"/>
      </w:pPr>
      <w:r>
        <w:rPr>
          <w:i/>
          <w:i/>
        </w:rPr>
        <w:t xml:space="preserve">Wkrótce  możliwa będzie instalacja i działanie systemu APROL-a  w chmurze. Dzięki udostępnieniu danych i raportów generowanych przez system sterowania procesami , zespoły w oddalonych od siebie miejscach na całym świecie będą mogły skutecznie ze sobą współpracować .</w:t>
      </w:r>
    </w:p>
    <w:p>
      <w:pPr>
        <w:pStyle w:val="par"/>
        <w:ind w:left="0"/>
      </w:pPr>
      <w:r>
        <w:rPr/>
        <w:t xml:space="preserve">System APROL można zainstalować na maszynach wirtualnych oferowanych przez wiele solidnych firm oferujących hosting w chmurze. W trakcie lokalnej  instalacji  APROL-a  dochodzi do  wstępnego przetworzenia i kompresji, dzięki czemu  tylko najważniejsze dane  przesyłane są do bazy danych w chmurze.  Tego rodzaju podejście, oparte o koncepcje fog computing i edge computing pozwala na zredukowanie kosztu transferu danych do minimum. </w:t>
      </w:r>
    </w:p>
    <w:p>
      <w:pPr>
        <w:pStyle w:val="par"/>
        <w:ind w:left="0"/>
      </w:pPr>
      <w:r>
        <w:rPr/>
        <w:t xml:space="preserve">System APROL wspiera protokoły MQTT, AMQP i OPC UA. Do centralnej instalacji systemu APROL w chmurze może zostać przesłana nieograniczona liczba lokalnych węzłów  APROL -a. Raporty z rozwiązań business intelligence w lokalnych i zdalnych instalacjach  APROL można otwierać przez REST API.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Maksymalne bezpieczeństwo</w:t>
      </w:r>
    </w:p>
    <w:p>
      <w:pPr>
        <w:pStyle w:val="par"/>
        <w:ind w:left="0"/>
      </w:pPr>
      <w:r>
        <w:rPr/>
        <w:t xml:space="preserve">Architektura systemu z lokalnymi stacjami APROL i jedną instalacją w chmurze zapewnia maksymalne bezpieczeństwo zakładu, jednocześnie udostępniając w chmurze wszystkie analizy, raporty i funkcje business intelligence wygenerowane  w systemie APROL.</w:t>
      </w:r>
    </w:p>
    <w:p>
      <w:pPr>
        <w:pStyle w:val="par"/>
        <w:ind w:left="0"/>
      </w:pPr>
      <w:r>
        <w:rPr/>
        <w:t xml:space="preserve">Scentralizowane zarządzanie danymi pozwala na zdalny dostęp do wszystkich informacji z każdego miejsca na świecie. Zawartość bazy danych można poddać analizie przy użyciu narzędzi do eksploracji danych (data mining) oferowanych przez dostawcę usług chmury.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Sprawne projektowanie</w:t>
      </w:r>
    </w:p>
    <w:p>
      <w:pPr>
        <w:pStyle w:val="par"/>
        <w:ind w:left="0"/>
      </w:pPr>
      <w:r>
        <w:rPr/>
        <w:t xml:space="preserve">Rozwiązania APROL w chmurze zapewniają dostęp do wszystkich funkcji projektowych APROL, dzięki czemu użytkownicy wraz z zespołami konstrukcyjnymi rozsianymi po całym świecie mogą pracować nad dużymi projektami z maksymalną skutecznością.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14250"/>
            <wp:effectExtent b="0" l="0" r="0" t="0"/>
            <wp:docPr id="1" name="APROL-Cloud-Edge-Fog-Compu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ROL-Cloud-Edge-Fog-Computing"/>
                    <pic:cNvPicPr/>
                  </pic:nvPicPr>
                  <pic:blipFill>
                    <a:blip xmlns:r="http://schemas.openxmlformats.org/officeDocument/2006/relationships" cstate="print" r:embed="N103CE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1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Rozwiązanie APROL oparte o chmurę zapewnia maksymalną elastyczność i bezpieczeństwo.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0" w:type="default"/>
      <w:footerReference xmlns:r="http://schemas.openxmlformats.org/officeDocument/2006/relationships" r:id="N104E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0" Target="header1.xml" Type="http://schemas.openxmlformats.org/officeDocument/2006/relationships/header"/><Relationship Id="N104E4" Target="footer1.xml" Type="http://schemas.openxmlformats.org/officeDocument/2006/relationships/footer"/><Relationship Id="N103CE" Target="media/N103CE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7" Target="media/N104B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