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Der optimale Motor für jede Anwendung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ergänzt seine Standard-Servomotor-Baureihe um zwei weitere Größen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ergänzt seine </w:t>
      </w:r>
      <w:r>
        <w:rPr>
          <w:i/>
          <w:i/>
        </w:rPr>
        <w:t>Servomotor-</w:t>
      </w:r>
      <w:r>
        <w:rPr>
          <w:i/>
          <w:i/>
        </w:rPr>
        <w:t xml:space="preserve">Baureihe 8LS um zwei weitere Größen. Die Baugröße A bietet bei einem Flanschmaß von 70 mm ein extrem hohes Drehmoment auf kleinstem Bauraum und die Baugröße 9 rundet das Leistungs-Spektrum der Baureihe mit bis zu 75 kW nach oben hin ab. Damit können Maschinen- und Anlagenbauer die Motoren noch besser auf ihre Anforderungen anpassen.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Mehr Leistung bei spezifischen Anwendungen</w:t>
      </w:r>
    </w:p>
    <w:p>
      <w:pPr>
        <w:pStyle w:val="par"/>
        <w:ind w:left="0"/>
      </w:pPr>
      <w:r>
        <w:rPr/>
        <w:t xml:space="preserve">Die kompakten Motoren der Größe A kommen zum Einsatz, wenn eine hohe Drehmomentdichte bei beengten Einbauverhältnissen benötigt wird. Der voll verschlossene Stator ermöglicht einen hohen Wirkungsgrad und ein hohes Dauermoment. Die Motoren der Baureihe 9 mit einem maximalen Drehmoment von bis zu 1.000 Nm erschließen zahlreiche neue Anwendungen mit hohen Anforderungen an Dynamik und Leistung. Die Motoren sind mit allen Typen aus dem B&amp;R-Getriebebaukasten kombinierbar und als fertige Motor-Getriebe-Kombination lieferbar.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Safety inklusive</w:t>
      </w:r>
    </w:p>
    <w:p>
      <w:pPr>
        <w:pStyle w:val="par"/>
        <w:ind w:left="0"/>
      </w:pPr>
      <w:r>
        <w:rPr/>
        <w:t xml:space="preserve">Alle Motoren der Baureihe 8LS werden wahlweise mit digitalen Encodern mit skalierbaren Sicherheitsfunktionen angeboten. Bis zur Baugröße 7 steht zudem die robuste B&amp;R-Einkabellösung zur Verfügung, bei der Motor- und Geberkabel kombiniert werden. Der Verkabelungsaufwand reduziert sich auf ein Minimum und verringert die Montagekosten erheblich.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S Motors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Durch zwei neue Baugrößen deckt die Motorenbaureihe 8LS ein noch breiteres und feiner abgestuftes Leistungsspektrum ab.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8" w:type="default"/>
      <w:footerReference xmlns:r="http://schemas.openxmlformats.org/officeDocument/2006/relationships" r:id="N104C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8" Target="header1.xml" Type="http://schemas.openxmlformats.org/officeDocument/2006/relationships/header"/><Relationship Id="N104CC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F" Target="media/N1049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