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Condition Monitoring en trois dimensions.</w:t>
      </w:r>
    </w:p>
    <w:p>
      <w:pPr>
        <w:pStyle w:val="label-first"/>
        <w:keepNext/>
        <w:ind w:left="0"/>
      </w:pPr>
      <w:r>
        <w:rPr>
          <w:b/>
          <w:sz w:val="20"/>
        </w:rPr>
        <w:t xml:space="preserve">Détection plus simple des dommages via la 3D</w:t>
      </w:r>
    </w:p>
    <w:p>
      <w:pPr>
        <w:pStyle w:val="par-first"/>
        <w:ind w:left="0"/>
        <w:jc w:val="left"/>
      </w:pPr>
      <w:r>
        <w:rPr>
          <w:i/>
          <w:i/>
        </w:rPr>
        <w:t xml:space="preserve">Avec le système de contrôle de process APROL de B&amp;R, il n'a jamais été aussi simple de détecter des dommages sur des machines ou des installations. Les résultats des mesures de vibration s'affichent désormais dans un diagramme en 3D. Les techniciens d'exploitation et de maintenance bénéficient ainsi d'un outil offrant une meilleure visibilité sur ces données. </w:t>
      </w:r>
    </w:p>
    <w:p>
      <w:pPr>
        <w:pStyle w:val="label"/>
        <w:keepNext/>
        <w:ind w:left="0"/>
      </w:pPr>
      <w:r>
        <w:rPr>
          <w:b/>
          <w:sz w:val="20"/>
        </w:rPr>
        <w:t xml:space="preserve">Représentation claire de la FFT</w:t>
      </w:r>
    </w:p>
    <w:p>
      <w:pPr>
        <w:pStyle w:val="par"/>
        <w:ind w:left="0"/>
      </w:pPr>
      <w:r>
        <w:rPr/>
        <w:t xml:space="preserve">Les mesures de vibrations et leur traitement via la transformation de Fourier rapide (FFT) permettent d'identifier les fréquences perturbatrices. Les diagrammes en 3D facilitent la lecture et l'interprétation des résultats ainsi obtenus. Plusieurs séries de mesures sont affichées simultanément : les changements affectant des points de mesure sont ainsi visibles d'un seul coup d'œil. </w:t>
      </w:r>
    </w:p>
    <w:p>
      <w:pPr>
        <w:pStyle w:val="label"/>
        <w:keepNext/>
        <w:ind w:left="0"/>
      </w:pPr>
      <w:r>
        <w:rPr>
          <w:b/>
          <w:sz w:val="20"/>
        </w:rPr>
        <w:t xml:space="preserve">Calcul automatique des harmoniques</w:t>
      </w:r>
    </w:p>
    <w:p>
      <w:pPr>
        <w:pStyle w:val="par"/>
        <w:ind w:left="0"/>
      </w:pPr>
      <w:r>
        <w:rPr/>
        <w:t xml:space="preserve">Le calcul des harmoniques permet d'identifier la fréquence responsable d'une vibration. La première harmonique (fréquence fondamentale) est définie manuellement par la sélection d'un pic. Les harmoniques restantes sont calculées automatiquement et affichées dans un diagramme en 3D. </w:t>
      </w:r>
    </w:p>
    <w:p>
      <w:pPr>
        <w:pStyle w:val="label"/>
        <w:keepNext/>
        <w:ind w:left="0"/>
      </w:pPr>
      <w:r>
        <w:rPr>
          <w:b/>
          <w:sz w:val="20"/>
        </w:rPr>
        <w:t xml:space="preserve">Détection précoce des dommages</w:t>
      </w:r>
    </w:p>
    <w:p>
      <w:pPr>
        <w:pStyle w:val="par"/>
        <w:ind w:left="0"/>
      </w:pPr>
      <w:r>
        <w:rPr/>
        <w:t xml:space="preserve">L'analyse harmonique permet d'identifier la fréquence responsable d'une vibration. L'utilisateur définit la bande de base et la première bande latérale manuellement. Ensuite, APROL calcule automatiquement et met en évidence les bandes latérales restantes. Tous ces outils aident les utilisateurs à identifier plus vite et plus facilement les fréquences entraînant un risque de dommage ou de contamination.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D Co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 ConMon"/>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Avec le système de contrôle de process APROL, il n'a jamais été aussi simple de détecter des dommages sur des machines ou des équipements. Les résultats des mesures de vibration s'affichent désormais dans un diagramme interactif en 3D.</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