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Monitoramento da condição na terceira dimensão</w:t>
      </w:r>
    </w:p>
    <w:p>
      <w:pPr>
        <w:pStyle w:val="label-first"/>
        <w:keepNext/>
        <w:ind w:left="0"/>
      </w:pPr>
      <w:r>
        <w:rPr>
          <w:b/>
          <w:sz w:val="20"/>
        </w:rPr>
        <w:t xml:space="preserve">Dano mais fácil de detectar em 3D</w:t>
      </w:r>
    </w:p>
    <w:p>
      <w:pPr>
        <w:pStyle w:val="par-first"/>
        <w:ind w:left="0"/>
        <w:jc w:val="left"/>
      </w:pPr>
      <w:r>
        <w:rPr>
          <w:i/>
          <w:i/>
        </w:rPr>
        <w:t xml:space="preserve">Agora é mais fácil do que nunca detectar danos ou contaminação em máquinas e equipamentos usando o sistema de controle de processo APROL da B&amp;R. Os resultados das medições de vibrações são agora visualizados em um gráfico 3D interativo para ajudar os operadores de plantas e técnicos de manutenção a otimizar o desempenho. </w:t>
      </w:r>
    </w:p>
    <w:p>
      <w:pPr>
        <w:pStyle w:val="label"/>
        <w:keepNext/>
        <w:ind w:left="0"/>
      </w:pPr>
      <w:r>
        <w:rPr>
          <w:b/>
          <w:sz w:val="20"/>
        </w:rPr>
        <w:t xml:space="preserve">Visualização clara do FFT</w:t>
      </w:r>
    </w:p>
    <w:p>
      <w:pPr>
        <w:pStyle w:val="par"/>
        <w:ind w:left="0"/>
      </w:pPr>
      <w:r>
        <w:rPr/>
        <w:t xml:space="preserve">O sistema de medição de vibração usa uma transformada de Fourier rápida (FFT) para identificar frequências de perturbação. Gráficos 3D tornam os resultados fáceis de interpretar. Com múltiplas séries de medição exibidas simultaneamente, as mudanças nos pontos de medição podem ser vistas de relance. </w:t>
      </w:r>
    </w:p>
    <w:p>
      <w:pPr>
        <w:pStyle w:val="label"/>
        <w:keepNext/>
        <w:ind w:left="0"/>
      </w:pPr>
      <w:r>
        <w:rPr>
          <w:b/>
          <w:sz w:val="20"/>
        </w:rPr>
        <w:t xml:space="preserve">Cálculos harmônicos automáticos</w:t>
      </w:r>
    </w:p>
    <w:p>
      <w:pPr>
        <w:pStyle w:val="par"/>
        <w:ind w:left="0"/>
      </w:pPr>
      <w:r>
        <w:rPr/>
        <w:t xml:space="preserve">O cálculo de harmônicos pode ajudar a identificar qual freqüência está causando uma vibração. O primeiro harmônico é definido manualmente, selecionando um pico. Os harmônicos restantes são calculados automaticamente e exibidos no gráfico 3D. </w:t>
      </w:r>
    </w:p>
    <w:p>
      <w:pPr>
        <w:pStyle w:val="label"/>
        <w:keepNext/>
        <w:ind w:left="0"/>
      </w:pPr>
      <w:r>
        <w:rPr>
          <w:b/>
          <w:sz w:val="20"/>
        </w:rPr>
        <w:t xml:space="preserve">Detectar danos antecipadamente</w:t>
      </w:r>
    </w:p>
    <w:p>
      <w:pPr>
        <w:pStyle w:val="par"/>
        <w:ind w:left="0"/>
      </w:pPr>
      <w:r>
        <w:rPr/>
        <w:t xml:space="preserve">Marcar bandas laterais ajuda a identificar erros para frequências específicas. O utilizador define manualmente a banda base e a primeira banda lateral. O APROL calcula e destaca as faixas laterais restantes. Essas ferramentas ajudam os usuários a identificar freqüências de danos de forma rápida e fácil para a detecção precoce de danos ou contaminação.</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3D Con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D ConMon"/>
                    <pic:cNvPicPr/>
                  </pic:nvPicPr>
                  <pic:blipFill>
                    <a:blip xmlns:r="http://schemas.openxmlformats.org/officeDocument/2006/relationships" cstate="print" r:embed="N103C6"/>
                    <a:stretch>
                      <a:fillRect/>
                    </a:stretch>
                  </pic:blipFill>
                  <pic:spPr>
                    <a:xfrm>
                      <a:off x="0" y="0"/>
                      <a:ext cx="3600000" cy="2400750"/>
                    </a:xfrm>
                    <a:prstGeom prst="rect">
                      <a:avLst/>
                    </a:prstGeom>
                  </pic:spPr>
                </pic:pic>
              </a:graphicData>
            </a:graphic>
          </wp:inline>
        </w:drawing>
      </w:r>
    </w:p>
    <w:p>
      <w:pPr>
        <w:pStyle w:val="media-caption"/>
        <w:ind w:left="0"/>
      </w:pPr>
      <w:r>
        <w:t xml:space="preserve">Agora é mais fácil do que nunca detectar danos ou contaminação em máquinas e equipamentos usando APROL. Os resultados da medição de vibrações são agora visualizados num gráfico 3D interativo.</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6" Target="media/N103C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