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automação de fonte única promete um futuro mais flexível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 Hyundai Heavy Industries entram em parceria estratégica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 a Hyundai Heavy Industries (HHI) assinaram um acordo global de parceria estratégica para introduzir soluções de automação B &amp; R nas várias áreas de operação da HHI, incluindo soluções de controle para automação de navios, instalações e energia que beneficiarão os clientes da HHI no petróleo e gás, construção naval, água tratamento e outras indústrias.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Mais flexibilidade com plataforma de automação integrada</w:t>
      </w:r>
    </w:p>
    <w:p>
      <w:pPr>
        <w:pStyle w:val="par"/>
        <w:ind w:left="0"/>
      </w:pPr>
      <w:r>
        <w:rPr/>
        <w:t xml:space="preserve">Ao estabelecer uma plataforma de automação consistente e integrada a partir de uma perspectiva macro, a HHI está se posicionando para responder de forma mais flexível a desafios futuros imprevisíveis. A B&amp;R e a HHI aguardam sinergias na cooperação tecnológica, bem como uma estreita colaboração em vendas, serviços, suporte técnico e desenvolvimento a nível mundial.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Tecnologia avançada para desafios futuros</w:t>
      </w:r>
    </w:p>
    <w:p>
      <w:pPr>
        <w:pStyle w:val="par"/>
        <w:ind w:left="0"/>
      </w:pPr>
      <w:r>
        <w:rPr/>
        <w:t xml:space="preserve">A tecnologia avançada e o compromisso da B&amp;R com padrões como a OPC UA e a IEC 61850 ajudarão a HHI a atender aos requisitos emergentes dos clientes nas áreas das soluções Industry 4.0, Smart Factory e IIoT. Também irá simplificar o cumprimento das regulamentações ambientais cada vez mais vigorosas da indústria de construção naval.</w:t>
      </w:r>
    </w:p>
    <w:p>
      <w:pPr>
        <w:pStyle w:val="par"/>
        <w:ind w:left="0"/>
      </w:pPr>
      <w:r>
        <w:rPr/>
        <w:t xml:space="preserve"> A B&amp;R fornecerá treinamento e suporte, além de engenharia e expertise técnica, com base em ampla experiência adquirida através de projetos de alto perfil com usuários finais em várias indústrias em todo o mundo.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Hyundai Heavy 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undai Heavy Industri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 esquerda: Kim Dongkee (Chefe das Soluções de Automação, HHI-EES), Choi Byeonghan (Diretor Geral, HHI-EES), Peter Gucher (Gerente Geral, B&amp;R) e -Lee Yniong (Diretor Gerente da B&amp;R Korea) assinaram um acordo de parceria estratégica global em soluções de automação.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