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Excelencia operativa con SuperTrak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la tecnología de transporte inteligente en interpack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presenta </w:t>
      </w:r>
      <w:r>
        <w:rPr>
          <w:i/>
          <w:i/>
        </w:rPr>
        <w:t>SuperTrak</w:t>
      </w:r>
      <w:r>
        <w:rPr>
          <w:i/>
          <w:i/>
        </w:rPr>
        <w:t xml:space="preserve"> en interpack (Estand E62, Pabellón 6). Los sistemas de transporte versátiles de B&amp;R representan una contribución fundamental en el Packaging 4.0. Esta revolución en la fabricación inteligente promete a los productores de bienes de consumo envasados unos niveles sin precedentes de eficacia general de los equipos y un coste total de propiedad reducido.</w:t>
      </w:r>
    </w:p>
    <w:p>
      <w:pPr>
        <w:pStyle w:val="par"/>
        <w:ind w:left="0"/>
      </w:pPr>
      <w:r>
        <w:rPr/>
        <w:t xml:space="preserve">SuperTrak es una nueva generación de tecnología de transporte inteligente sólida y fácil de usar basada en motores lineales de estátor largo. A diferencia de los sistemas similares disponibles hasta ahora, ofrece una verdadera fiabilidad de calidad industrial y bajo mantenimiento. Sus lanzaderas controladas de manera independiente permiten la producción a gran escala de productos altamente personalizados, al tiempo que minimizan el tiempo perdido en paradas y cambios de productos.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Perfecta conectividad</w:t>
      </w:r>
    </w:p>
    <w:p>
      <w:pPr>
        <w:pStyle w:val="par"/>
        <w:ind w:left="0"/>
      </w:pPr>
      <w:r>
        <w:rPr/>
        <w:t xml:space="preserve">B&amp;R también mostrará cómo los estándares abiertos como POWERLINK, OMAC PackML y </w:t>
      </w:r>
      <w:r>
        <w:rPr/>
        <w:t>OPC UA</w:t>
      </w:r>
      <w:r>
        <w:rPr/>
        <w:t xml:space="preserve"> proporcionarán una conectividad sin interrupciones, el elemento básico de las soluciones de IoT industrial. Desde el sensor hasta la nube, a través de líneas de múltiples proveedores y cadenas de valor, esta conectividad supondrá un salto espectacular en la eficiencia operativa.</w:t>
      </w:r>
    </w:p>
    <w:p>
      <w:pPr>
        <w:pStyle w:val="par"/>
        <w:ind w:left="0"/>
      </w:pPr>
      <w:r>
        <w:rPr/>
        <w:t xml:space="preserve">Encontrará más información sobre las contribuciones de B&amp;R al futuro de la industria de envase y embalaje en el documento técnico Packaging 4.0 y en la edición especial de su revista para clientes. Podrá consultar ambas publicaciones en el Estand E62, Pabellón 6 de interpack.</w:t>
      </w:r>
    </w:p>
    <w:p/>
    <w:bookmarkStart w:id="6" w:name="_XREFN100C2"/>
    <w:bookmarkStart w:id="7" w:name="_XREFN1007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nR Interpack Packaging 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Interpack Packaging 4.0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Packaging 4.0 promete a los productores de bienes de consumo envasados una eficacia general de los equipos sin precedentes y un coste total de propiedad reducido.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