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SuperTrak – doskonałość w praktyce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prezentuje na targach Interpack efekt zastosowania inteligentnej technologii w konstrukcji przenośników 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 tegorocznych targach Interpack (stoisko E62, sala 6), B&amp;R pokaże SuperTrak: uniwersalny system inteligentnych przenośników – zasadniczy wkład firmy do koncepcji Packaging 4.0. Ta przemyślana koncepcja, zapowiadająca rewolucję w wytwarzaniu, obiecuje producentom pakowanych towarów konsumpcyjnych niespotykany dotąd wzrost poziomu ogólnej efektywności wyposażenia i zmniejszenie całkowitego kosztu utrzymania.</w:t>
      </w:r>
    </w:p>
    <w:p>
      <w:pPr>
        <w:pStyle w:val="par"/>
        <w:ind w:left="0"/>
      </w:pPr>
      <w:r>
        <w:rPr/>
        <w:t xml:space="preserve">SuperTrak to nowa generacja niezawodnych, łatwych w obsłudze przenośników, których konstrukcja opiera się na zastosowaniu silników liniowych z rozwiniętym stojanem. W odróżnieniu od podobnych, dostępnych dotąd systemów, SuperTrak zapewnia prawdziwą niezawodność klasy przemysłowej i łatwe serwisowanie. Niezależnie regulowane przenośniki zwrotne umożliwiają seryjną produkcję wyrobów o indywidualnych, dostosowanych do wymagań klienta cechach, przy ograniczonych do minimum stratach czasu pracy z powodu przestojów i przezbrajania.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Zdolność przyłączeniowa – to proste!</w:t>
      </w:r>
    </w:p>
    <w:p>
      <w:pPr>
        <w:pStyle w:val="par"/>
        <w:ind w:left="0"/>
      </w:pPr>
      <w:r>
        <w:rPr/>
        <w:t xml:space="preserve">B&amp;R pokaże również, w jaki sposób otwarte standardy, w rodzaju POWERLINK, OMAC PackML, czy OPC UA, są w stanie zapewnić zdolność przyłączeniową będącą fundamentem rozwiązań w obszarze Przemysłowego Internetu Rzeczy. Tego rodzaju zdolność przyłączeniowa – obecna wszędzie, począwszy od czujników pomiarowych, poprzez linie wielodostawcze i łańcuchy tworzenia wartości, aż po rozwiązania typu „chmura” – zapewni skokowy wręcz wzrost skuteczności operacyjnej.</w:t>
      </w:r>
    </w:p>
    <w:p>
      <w:pPr>
        <w:pStyle w:val="par"/>
        <w:ind w:left="0"/>
      </w:pPr>
      <w:r>
        <w:rPr/>
        <w:t xml:space="preserve">Więcej na temat wkładu B&amp;R w przyszły rozwój branży opakowań można dowiedzieć się z oficjalnego raportu dotyczącego koncepcji Packaging 4.0 oraz specjalnego wydania magazynu adresowanego do klientów firmy. Obie publikacje będą dostępne na na targach Interpack, na stoisku E62 w hali nr 6.</w:t>
      </w:r>
    </w:p>
    <w:p/>
    <w:bookmarkStart w:id="6" w:name="_XREFN100C2"/>
    <w:bookmarkStart w:id="7" w:name="_XREFN1007E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BnR Interpack Packaging 4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nR Interpack Packaging 4.0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Koncepcja Packaging 4.0 to zapowiedź niespotykanego dotąd wzrostu ogólnej efektywności wyposażenia i zmniejszenia całkowitego kosztu utrzymania.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