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Excelência operacional com SuperTrak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tecnologia de transporte inteligente em interpack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apresenta o SuperTrak no interpack (Booth E62, Hall 6). O sistema de transporte versátil de B&amp;R representa um contributo fundamental para a embalagem 4.0. Esta revolução de fabricação inteligente promete aos produtores de CPG níveis sem precedentes de OEE e TCO reduzido.</w:t>
      </w:r>
    </w:p>
    <w:p>
      <w:pPr>
        <w:pStyle w:val="par"/>
        <w:ind w:left="0"/>
      </w:pPr>
      <w:r>
        <w:rPr/>
        <w:t xml:space="preserve">A SuperTrak é uma nova geração de tecnologia de transporte inteligente robusta e orientada para o operador, baseada em motores lineares de estator longo. Ao contrário dos sistemas similares disponíveis até o momento, oferece uma verdadeira confiabilidade industrial e facilidade de manutenção. Seus passeios de controle independente permitem a produção em massa de produtos altamente personalizados, além de minimizar o tempo perdido nas paradas e a troca de produtos.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Conectividade perfeita</w:t>
      </w:r>
    </w:p>
    <w:p>
      <w:pPr>
        <w:pStyle w:val="par"/>
        <w:ind w:left="0"/>
      </w:pPr>
      <w:r>
        <w:rPr/>
        <w:t xml:space="preserve">A B&amp;R também mostrará como padrões abertos como POWERLINK, OMAC PackML e OPC UA fornecerão conectividade perfeita - o núcleo das soluções industriais IoT. Do sensor para a nuvem, através de linhas de múltiplos fornecedores e cadeias de valor, essa conectividade trará um salto dramático na eficiência operacional.</w:t>
      </w:r>
    </w:p>
    <w:p>
      <w:pPr>
        <w:pStyle w:val="par"/>
        <w:ind w:left="0"/>
      </w:pPr>
      <w:r>
        <w:rPr/>
        <w:t xml:space="preserve">Mais sobre as contribuições da B &amp; R para o futuro da indústria de embalagens podem ser encontradas no Livro Branco Packaging 4.0 e na edição especial de sua revista de clientes. Ambas as publicações estarão disponíveis no Booth E62 no Hall 6 no interpack.</w:t>
      </w:r>
    </w:p>
    <w:p/>
    <w:bookmarkStart w:id="6" w:name="_XREFN100C2"/>
    <w:bookmarkStart w:id="7" w:name="_XREFN1007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nR Interpack Packaging 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Interpack Packaging 4.0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Packaging 4.0 promete aos produtores de CPG um OEE sem precedentes e um TCO reduzido.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