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药机展7大亮点，贝加莱为您度身定制</w:t>
      </w:r>
    </w:p>
    <w:p>
      <w:pPr>
        <w:pStyle w:val="par-first"/>
        <w:ind w:left="0"/>
        <w:jc w:val="left"/>
      </w:pPr>
      <w:r>
        <w:rPr>
          <w:i/>
          <w:i/>
        </w:rPr>
        <w:t xml:space="preserve">4月19-21日，制药机械展将在青岛举办，贝加莱将一如既往参加这一产业盛会，与业界共同探讨制药工业的挑战、机遇以及实现智能制造所需要的解决方案。 
产业不断存在着更高品质、更低成本以及更快交付的需求，而“个性化”又使得这一需求变得更具挑战，智能制造与工业4.0的勃然兴起正是聚焦于解决如何在个性化时代实现生产的品质、成本与交付能力的不断优化。 
我们拿出7大亮点，这些均与制药工业相关的产品、技术，将为您的设备、产线带来最大的附加值，助您赢得市场先机，欢迎您来贝加莱展台坐一坐。 
</w:t>
      </w:r>
    </w:p>
    <w:p>
      <w:pPr>
        <w:pStyle w:val="label-first"/>
        <w:keepNext/>
        <w:ind w:left="0"/>
      </w:pPr>
      <w:r>
        <w:rPr>
          <w:b/>
          <w:sz w:val="20"/>
        </w:rPr>
        <w:t xml:space="preserve">工业平板电脑-IP69K防护等级</w:t>
      </w:r>
    </w:p>
    <w:p>
      <w:pPr>
        <w:pStyle w:val="par"/>
        <w:ind w:left="0"/>
      </w:pPr>
      <w:r>
        <w:rPr/>
        <w:t xml:space="preserve">一直以来，贝加莱提供的Panel PC产品均是将HMI功能与PLC控制集成为一体，而HMI显示单元可以作为单独的部分进行选配，因此所有贝加莱的工业平板电脑都同时具备灵活的模块化设计以及极高的系统性能。同时为满足制药行业的特殊要求，贝加莱还为行业量身定制了整体防护等级IP69K的工业平板电脑。</w:t>
      </w:r>
    </w:p>
    <w:p>
      <w:pPr>
        <w:pStyle w:val="label"/>
        <w:keepNext/>
        <w:ind w:left="0"/>
      </w:pPr>
      <w:r>
        <w:rPr>
          <w:b/>
          <w:sz w:val="20"/>
        </w:rPr>
        <w:t xml:space="preserve">SuperTrak-实现最为灵活的生产</w:t>
      </w:r>
    </w:p>
    <w:p>
      <w:pPr>
        <w:pStyle w:val="par"/>
        <w:ind w:left="0"/>
      </w:pPr>
      <w:r>
        <w:rPr/>
        <w:t xml:space="preserve">贝加莱的新一代柔性电驱输送系统为生产带来最大灵活性，为制药行业提供革命性的提升： 
--在换单时更为灵活的调整，仅需参数快速设置； 
--与产线机器人、机器更为紧密的同步配合能力； 
--极低维护与当机，OEE大幅提升； 
--简单维护，不仅低维护需求，而且非常简单进行更换即可。</w:t>
      </w:r>
    </w:p>
    <w:p>
      <w:pPr>
        <w:pStyle w:val="label"/>
        <w:keepNext/>
        <w:ind w:left="0"/>
      </w:pPr>
      <w:r>
        <w:rPr>
          <w:b/>
          <w:sz w:val="20"/>
        </w:rPr>
        <w:t xml:space="preserve">mapp为您更快的设计机器</w:t>
      </w:r>
    </w:p>
    <w:p>
      <w:pPr>
        <w:pStyle w:val="par"/>
        <w:ind w:left="0"/>
      </w:pPr>
      <w:r>
        <w:rPr/>
        <w:t xml:space="preserve">贝加莱的mapp技术针对制药行业提供特别的功能模块： 
--mappAduit用于满足FDA Gamp21CFR认证功能； 
--mappUser的管理使得任何人的修改权限与所进行的变更将被记录； 
--mappOEE，为产线提供OEE采集； 
--mappEnergy，提供产线能耗数据的采集与报表 
--mappMOTION，提供了机器与机器人的集成方案 
从而加快您机器设计的效率，大大缩短您的创新周期。 
</w:t>
      </w:r>
    </w:p>
    <w:p>
      <w:pPr>
        <w:pStyle w:val="label"/>
        <w:keepNext/>
        <w:ind w:left="0"/>
      </w:pPr>
      <w:r>
        <w:rPr>
          <w:b/>
          <w:sz w:val="20"/>
        </w:rPr>
        <w:t xml:space="preserve">OrangeBOX-产线数据采集</w:t>
      </w:r>
    </w:p>
    <w:p>
      <w:pPr>
        <w:pStyle w:val="par"/>
        <w:ind w:left="0"/>
      </w:pPr>
      <w:r>
        <w:rPr/>
        <w:t xml:space="preserve">贝加莱的OrangeBox为产线、车间提供了边缘节点的数据采集方案。为制药行业提供诸多好处： 
--衔接现场设备与MES/ERP的中间环节； 
--为老工厂的数据升级提供了多种渠道； 
--完全支持OPC UA，包括PackML、Euromap的信息模型； 
--支持审计追踪的mappAudit 
--支持mapp OEE的采集； 
--可实现mappVIEW的远程数据服务，可以为制药生产提供产线的远程监测与调整。</w:t>
      </w:r>
    </w:p>
    <w:p>
      <w:pPr>
        <w:pStyle w:val="label"/>
        <w:keepNext/>
        <w:ind w:left="0"/>
      </w:pPr>
      <w:r>
        <w:rPr>
          <w:b/>
          <w:sz w:val="20"/>
        </w:rPr>
        <w:t xml:space="preserve">mappVIEW-Web遇到自动化</w:t>
      </w:r>
    </w:p>
    <w:p>
      <w:pPr>
        <w:pStyle w:val="par"/>
        <w:ind w:left="0"/>
      </w:pPr>
      <w:r>
        <w:rPr/>
        <w:t xml:space="preserve">贝加莱全新的mappVIEW技术让机器更为灵活，尤其为制药行业的机器与展现的开发人员提供诸多便利： 
--基于Web技术，手机（iOS和Andriod）、iPAD等平板电脑均可用于访问设备； 
--机器更直观，操作更简单，降低人员培训成本，以及升级成本； 
--在线帮助、视频安装、维护指导，PDF文件/视频/动画均支持。 </w:t>
      </w:r>
    </w:p>
    <w:p>
      <w:pPr>
        <w:pStyle w:val="label"/>
        <w:keepNext/>
        <w:ind w:left="0"/>
      </w:pPr>
      <w:r>
        <w:rPr>
          <w:b/>
          <w:sz w:val="20"/>
        </w:rPr>
        <w:t xml:space="preserve">IIoT基础应用技术方案</w:t>
      </w:r>
    </w:p>
    <w:p>
      <w:pPr>
        <w:pStyle w:val="par"/>
        <w:ind w:left="0"/>
      </w:pPr>
      <w:r>
        <w:rPr/>
        <w:t xml:space="preserve">物联网将成为下一个热点，贝加莱一直走在技术的前沿，本次CIPM，贝加莱将展示其全新为IIoT时代而提前布局的方案与产品。尤其为制药工业提供的集成的平台： 
通过机器的数据采集，贝加莱将机器的数据通过控制器、OrangeBOX节点采集，到APROL共享数据平台，然后为智能分析软件如Hadoop、Hive等进行分析、报告、优化、动态监测，也可以通过无线及本地网络为本地控制中心所监控。 </w:t>
      </w:r>
    </w:p>
    <w:p>
      <w:pPr>
        <w:pStyle w:val="label"/>
        <w:keepNext/>
        <w:ind w:left="0"/>
      </w:pPr>
      <w:r>
        <w:rPr>
          <w:b/>
          <w:sz w:val="20"/>
        </w:rPr>
        <w:t xml:space="preserve">APROL智慧工厂平台</w:t>
      </w:r>
    </w:p>
    <w:p>
      <w:pPr>
        <w:pStyle w:val="par"/>
        <w:ind w:left="0"/>
      </w:pPr>
      <w:r>
        <w:rPr/>
        <w:t xml:space="preserve">随着智慧工厂的兴起，贝加莱早在数年前将就已经将APROL功能进行了延伸，满足PDA过程数据采集、EnMon和ConMon能源管理与状态监测系统，用于将整个产线、工厂数据采集，并通过OPC UA共享信息模型为MES/ERP等系统所采用，以获得整个产线的集成优化，实现工厂智能化。</w:t>
      </w:r>
    </w:p>
    <w:p>
      <w:pPr>
        <w:pStyle w:val="par"/>
        <w:ind w:left="0"/>
      </w:pPr>
      <w:r>
        <w:rPr/>
        <w:t xml:space="preserve">贝加莱在制药行业耕耘数十年，对于制药机械厂商所需要的产品与方案有着很深的认识，让我们与您相聚CIPM青岛站。</w:t>
      </w:r>
    </w:p>
    <w:p>
      <w:pPr>
        <w:pStyle w:val="par"/>
        <w:ind w:left="0"/>
      </w:pPr>
      <w:r>
        <w:rPr>
          <w:b/>
        </w:rPr>
        <w:t xml:space="preserve">欢迎光临贝加莱展台S2馆20-1号展台 
</w:t>
      </w:r>
      <w:r>
        <w:rPr/>
        <w:t xml:space="preserve">橙色依旧等待您！ </w:t>
      </w:r>
    </w:p>
    <w:p>
      <w:pPr>
        <w:pStyle w:val="par"/>
        <w:ind w:left="0"/>
      </w:pPr>
      <w:r>
        <w:rPr/>
        <w:t xml:space="preserve">关注贝加莱微信公众号，了解详细信息：</w:t>
      </w:r>
    </w:p>
    <w:p/>
    <w:bookmarkStart w:id="13" w:name="_XREFN100C2"/>
    <w:bookmarkStart w:id="14" w:name="_XREFN100C7"/>
    <w:p>
      <w:pPr>
        <w:spacing w:after="200" w:before="0"/>
        <w:ind w:left="0"/>
      </w:pPr>
      <w:r>
        <w:drawing>
          <wp:inline xmlns:wp="http://schemas.openxmlformats.org/drawingml/2006/wordprocessingDrawing" distB="0" distL="0" distR="0" distT="0">
            <wp:extent cx="3600000" cy="2400000"/>
            <wp:effectExtent b="0" l="0" r="0" t="0"/>
            <wp:docPr id="1" name="CIPM_2017_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PM_2017_000"/>
                    <pic:cNvPicPr/>
                  </pic:nvPicPr>
                  <pic:blipFill>
                    <a:blip xmlns:r="http://schemas.openxmlformats.org/officeDocument/2006/relationships" cstate="print" r:embed="N10478"/>
                    <a:stretch>
                      <a:fillRect/>
                    </a:stretch>
                  </pic:blipFill>
                  <pic:spPr>
                    <a:xfrm>
                      <a:off x="0" y="0"/>
                      <a:ext cx="3600000" cy="2400000"/>
                    </a:xfrm>
                    <a:prstGeom prst="rect">
                      <a:avLst/>
                    </a:prstGeom>
                  </pic:spPr>
                </pic:pic>
              </a:graphicData>
            </a:graphic>
          </wp:inline>
        </w:drawing>
      </w:r>
    </w:p>
    <w:bookmarkEnd w:id="14"/>
    <w:bookmarkEnd w:id="13"/>
    <w:bookmarkStart w:id="15" w:name="_XREFN1009C"/>
    <w:bookmarkStart w:id="16" w:name="_XREFN100A1"/>
    <w:p>
      <w:pPr>
        <w:keepNext/>
        <w:spacing w:after="20" w:before="0"/>
        <w:ind w:left="0"/>
      </w:pPr>
      <w:r>
        <w:drawing>
          <wp:inline xmlns:wp="http://schemas.openxmlformats.org/drawingml/2006/wordprocessingDrawing" distB="0" distL="0" distR="0" distT="0">
            <wp:extent cx="3600000" cy="2085463"/>
            <wp:effectExtent b="0" l="0" r="0" t="0"/>
            <wp:docPr id="2" name="CIPM_2017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PM_2017_001"/>
                    <pic:cNvPicPr/>
                  </pic:nvPicPr>
                  <pic:blipFill>
                    <a:blip xmlns:r="http://schemas.openxmlformats.org/officeDocument/2006/relationships" cstate="print" r:embed="N104BC"/>
                    <a:stretch>
                      <a:fillRect/>
                    </a:stretch>
                  </pic:blipFill>
                  <pic:spPr>
                    <a:xfrm>
                      <a:off x="0" y="0"/>
                      <a:ext cx="3600000" cy="2085463"/>
                    </a:xfrm>
                    <a:prstGeom prst="rect">
                      <a:avLst/>
                    </a:prstGeom>
                  </pic:spPr>
                </pic:pic>
              </a:graphicData>
            </a:graphic>
          </wp:inline>
        </w:drawing>
      </w:r>
    </w:p>
    <w:p>
      <w:pPr>
        <w:pStyle w:val="media-caption"/>
        <w:ind w:left="0"/>
      </w:pPr>
      <w:r>
        <w:t xml:space="preserve">为制药工业提供的整体防护等级IP69K的平板电脑</w:t>
      </w:r>
    </w:p>
    <w:bookmarkEnd w:id="16"/>
    <w:bookmarkEnd w:id="15"/>
    <w:bookmarkStart w:id="17" w:name="_XREFN100CC"/>
    <w:bookmarkStart w:id="18" w:name="_XREFN100D1"/>
    <w:p>
      <w:pPr>
        <w:keepNext/>
        <w:spacing w:after="20" w:before="0"/>
        <w:ind w:left="0"/>
      </w:pPr>
      <w:r>
        <w:drawing>
          <wp:inline xmlns:wp="http://schemas.openxmlformats.org/drawingml/2006/wordprocessingDrawing" distB="0" distL="0" distR="0" distT="0">
            <wp:extent cx="3600000" cy="2873077"/>
            <wp:effectExtent b="0" l="0" r="0" t="0"/>
            <wp:docPr id="3" name="CIPM_2017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PM_2017_002"/>
                    <pic:cNvPicPr/>
                  </pic:nvPicPr>
                  <pic:blipFill>
                    <a:blip xmlns:r="http://schemas.openxmlformats.org/officeDocument/2006/relationships" cstate="print" r:embed="N1050B"/>
                    <a:stretch>
                      <a:fillRect/>
                    </a:stretch>
                  </pic:blipFill>
                  <pic:spPr>
                    <a:xfrm>
                      <a:off x="0" y="0"/>
                      <a:ext cx="3600000" cy="2873077"/>
                    </a:xfrm>
                    <a:prstGeom prst="rect">
                      <a:avLst/>
                    </a:prstGeom>
                  </pic:spPr>
                </pic:pic>
              </a:graphicData>
            </a:graphic>
          </wp:inline>
        </w:drawing>
      </w:r>
    </w:p>
    <w:p>
      <w:pPr>
        <w:pStyle w:val="media-caption"/>
        <w:ind w:left="0"/>
      </w:pPr>
      <w:r>
        <w:t xml:space="preserve">SuperTrak更为灵活的生产</w:t>
      </w:r>
    </w:p>
    <w:bookmarkEnd w:id="18"/>
    <w:bookmarkEnd w:id="17"/>
    <w:bookmarkStart w:id="19" w:name="_XREFN100F8"/>
    <w:bookmarkStart w:id="20" w:name="_XREFN100FD"/>
    <w:p>
      <w:pPr>
        <w:keepNext/>
        <w:spacing w:after="20" w:before="0"/>
        <w:ind w:left="0"/>
      </w:pPr>
      <w:r>
        <w:drawing>
          <wp:inline xmlns:wp="http://schemas.openxmlformats.org/drawingml/2006/wordprocessingDrawing" distB="0" distL="0" distR="0" distT="0">
            <wp:extent cx="3600000" cy="2219063"/>
            <wp:effectExtent b="0" l="0" r="0" t="0"/>
            <wp:docPr id="4" name="CIPM_2017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PM_2017_003"/>
                    <pic:cNvPicPr/>
                  </pic:nvPicPr>
                  <pic:blipFill>
                    <a:blip xmlns:r="http://schemas.openxmlformats.org/officeDocument/2006/relationships" cstate="print" r:embed="N1055A"/>
                    <a:stretch>
                      <a:fillRect/>
                    </a:stretch>
                  </pic:blipFill>
                  <pic:spPr>
                    <a:xfrm>
                      <a:off x="0" y="0"/>
                      <a:ext cx="3600000" cy="2219063"/>
                    </a:xfrm>
                    <a:prstGeom prst="rect">
                      <a:avLst/>
                    </a:prstGeom>
                  </pic:spPr>
                </pic:pic>
              </a:graphicData>
            </a:graphic>
          </wp:inline>
        </w:drawing>
      </w:r>
    </w:p>
    <w:p>
      <w:pPr>
        <w:pStyle w:val="media-caption"/>
        <w:ind w:left="0"/>
      </w:pPr>
      <w:r>
        <w:t xml:space="preserve">mapp的应用架构</w:t>
      </w:r>
    </w:p>
    <w:bookmarkEnd w:id="20"/>
    <w:bookmarkEnd w:id="19"/>
    <w:bookmarkStart w:id="21" w:name="_XREFN10124"/>
    <w:bookmarkStart w:id="22" w:name="_XREFN10129"/>
    <w:p>
      <w:pPr>
        <w:keepNext/>
        <w:spacing w:after="20" w:before="0"/>
        <w:ind w:left="0"/>
      </w:pPr>
      <w:r>
        <w:drawing>
          <wp:inline xmlns:wp="http://schemas.openxmlformats.org/drawingml/2006/wordprocessingDrawing" distB="0" distL="0" distR="0" distT="0">
            <wp:extent cx="3600000" cy="2643750"/>
            <wp:effectExtent b="0" l="0" r="0" t="0"/>
            <wp:docPr id="5" name="CIPM_2017_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PM_2017_004"/>
                    <pic:cNvPicPr/>
                  </pic:nvPicPr>
                  <pic:blipFill>
                    <a:blip xmlns:r="http://schemas.openxmlformats.org/officeDocument/2006/relationships" cstate="print" r:embed="N105A9"/>
                    <a:stretch>
                      <a:fillRect/>
                    </a:stretch>
                  </pic:blipFill>
                  <pic:spPr>
                    <a:xfrm>
                      <a:off x="0" y="0"/>
                      <a:ext cx="3600000" cy="2643750"/>
                    </a:xfrm>
                    <a:prstGeom prst="rect">
                      <a:avLst/>
                    </a:prstGeom>
                  </pic:spPr>
                </pic:pic>
              </a:graphicData>
            </a:graphic>
          </wp:inline>
        </w:drawing>
      </w:r>
    </w:p>
    <w:p>
      <w:pPr>
        <w:pStyle w:val="media-caption"/>
        <w:ind w:left="0"/>
      </w:pPr>
      <w:r>
        <w:t xml:space="preserve">OrangeBOX采集产线数据用于边缘计算</w:t>
      </w:r>
    </w:p>
    <w:bookmarkEnd w:id="22"/>
    <w:bookmarkEnd w:id="21"/>
    <w:bookmarkStart w:id="23" w:name="_XREFN10150"/>
    <w:bookmarkStart w:id="24" w:name="_XREFN10155"/>
    <w:p>
      <w:pPr>
        <w:keepNext/>
        <w:spacing w:after="20" w:before="0"/>
        <w:ind w:left="0"/>
      </w:pPr>
      <w:r>
        <w:drawing>
          <wp:inline xmlns:wp="http://schemas.openxmlformats.org/drawingml/2006/wordprocessingDrawing" distB="0" distL="0" distR="0" distT="0">
            <wp:extent cx="3600000" cy="1810056"/>
            <wp:effectExtent b="0" l="0" r="0" t="0"/>
            <wp:docPr id="6" name="CIPM_2017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PM_2017_005"/>
                    <pic:cNvPicPr/>
                  </pic:nvPicPr>
                  <pic:blipFill>
                    <a:blip xmlns:r="http://schemas.openxmlformats.org/officeDocument/2006/relationships" cstate="print" r:embed="N105F8"/>
                    <a:stretch>
                      <a:fillRect/>
                    </a:stretch>
                  </pic:blipFill>
                  <pic:spPr>
                    <a:xfrm>
                      <a:off x="0" y="0"/>
                      <a:ext cx="3600000" cy="1810056"/>
                    </a:xfrm>
                    <a:prstGeom prst="rect">
                      <a:avLst/>
                    </a:prstGeom>
                  </pic:spPr>
                </pic:pic>
              </a:graphicData>
            </a:graphic>
          </wp:inline>
        </w:drawing>
      </w:r>
    </w:p>
    <w:p>
      <w:pPr>
        <w:pStyle w:val="media-caption"/>
        <w:ind w:left="0"/>
      </w:pPr>
      <w:r>
        <w:t xml:space="preserve">mappVIEW优势总结</w:t>
      </w:r>
    </w:p>
    <w:bookmarkEnd w:id="24"/>
    <w:bookmarkEnd w:id="23"/>
    <w:bookmarkStart w:id="25" w:name="_XREFN1017C"/>
    <w:bookmarkStart w:id="26" w:name="_XREFN10181"/>
    <w:p>
      <w:pPr>
        <w:keepNext/>
        <w:spacing w:after="20" w:before="0"/>
        <w:ind w:left="0"/>
      </w:pPr>
      <w:r>
        <w:drawing>
          <wp:inline xmlns:wp="http://schemas.openxmlformats.org/drawingml/2006/wordprocessingDrawing" distB="0" distL="0" distR="0" distT="0">
            <wp:extent cx="3600000" cy="2433553"/>
            <wp:effectExtent b="0" l="0" r="0" t="0"/>
            <wp:docPr id="7" name="CIPM_2017_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IPM_2017_006"/>
                    <pic:cNvPicPr/>
                  </pic:nvPicPr>
                  <pic:blipFill>
                    <a:blip xmlns:r="http://schemas.openxmlformats.org/officeDocument/2006/relationships" cstate="print" r:embed="N10647"/>
                    <a:stretch>
                      <a:fillRect/>
                    </a:stretch>
                  </pic:blipFill>
                  <pic:spPr>
                    <a:xfrm>
                      <a:off x="0" y="0"/>
                      <a:ext cx="3600000" cy="2433553"/>
                    </a:xfrm>
                    <a:prstGeom prst="rect">
                      <a:avLst/>
                    </a:prstGeom>
                  </pic:spPr>
                </pic:pic>
              </a:graphicData>
            </a:graphic>
          </wp:inline>
        </w:drawing>
      </w:r>
    </w:p>
    <w:p>
      <w:pPr>
        <w:pStyle w:val="media-caption"/>
        <w:ind w:left="0"/>
      </w:pPr>
      <w:r>
        <w:t xml:space="preserve">贝加莱制药工业工业物联网实现架构</w:t>
      </w:r>
    </w:p>
    <w:bookmarkEnd w:id="26"/>
    <w:bookmarkEnd w:id="25"/>
    <w:bookmarkStart w:id="27" w:name="_XREFN101A8"/>
    <w:bookmarkStart w:id="28" w:name="_XREFN101AD"/>
    <w:p>
      <w:pPr>
        <w:keepNext/>
        <w:spacing w:after="20" w:before="0"/>
        <w:ind w:left="0"/>
      </w:pPr>
      <w:r>
        <w:drawing>
          <wp:inline xmlns:wp="http://schemas.openxmlformats.org/drawingml/2006/wordprocessingDrawing" distB="0" distL="0" distR="0" distT="0">
            <wp:extent cx="3600000" cy="2067327"/>
            <wp:effectExtent b="0" l="0" r="0" t="0"/>
            <wp:docPr id="8" name="CIPM_2017_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IPM_2017_007"/>
                    <pic:cNvPicPr/>
                  </pic:nvPicPr>
                  <pic:blipFill>
                    <a:blip xmlns:r="http://schemas.openxmlformats.org/officeDocument/2006/relationships" cstate="print" r:embed="N10696"/>
                    <a:stretch>
                      <a:fillRect/>
                    </a:stretch>
                  </pic:blipFill>
                  <pic:spPr>
                    <a:xfrm>
                      <a:off x="0" y="0"/>
                      <a:ext cx="3600000" cy="2067327"/>
                    </a:xfrm>
                    <a:prstGeom prst="rect">
                      <a:avLst/>
                    </a:prstGeom>
                  </pic:spPr>
                </pic:pic>
              </a:graphicData>
            </a:graphic>
          </wp:inline>
        </w:drawing>
      </w:r>
    </w:p>
    <w:p>
      <w:pPr>
        <w:pStyle w:val="media-caption"/>
        <w:ind w:left="0"/>
      </w:pPr>
      <w:r>
        <w:t xml:space="preserve">智慧工厂平台</w:t>
      </w:r>
    </w:p>
    <w:bookmarkEnd w:id="28"/>
    <w:bookmarkEnd w:id="27"/>
    <w:bookmarkStart w:id="29" w:name="_XREFN1020D"/>
    <w:bookmarkStart w:id="30" w:name="_XREFN10212"/>
    <w:p>
      <w:pPr>
        <w:spacing w:after="200" w:before="0"/>
        <w:ind w:left="0"/>
      </w:pPr>
      <w:r>
        <w:drawing>
          <wp:inline xmlns:wp="http://schemas.openxmlformats.org/drawingml/2006/wordprocessingDrawing" distB="0" distL="0" distR="0" distT="0">
            <wp:extent cx="3556000" cy="3556000"/>
            <wp:effectExtent b="0" l="0" r="0" t="0"/>
            <wp:docPr id="9" name="QR_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R_Code"/>
                    <pic:cNvPicPr/>
                  </pic:nvPicPr>
                  <pic:blipFill>
                    <a:blip xmlns:r="http://schemas.openxmlformats.org/officeDocument/2006/relationships" cstate="print" r:embed="N106E4"/>
                    <a:stretch>
                      <a:fillRect/>
                    </a:stretch>
                  </pic:blipFill>
                  <pic:spPr>
                    <a:xfrm>
                      <a:off x="0" y="0"/>
                      <a:ext cx="3556000" cy="3556000"/>
                    </a:xfrm>
                    <a:prstGeom prst="rect">
                      <a:avLst/>
                    </a:prstGeom>
                  </pic:spPr>
                </pic:pic>
              </a:graphicData>
            </a:graphic>
          </wp:inline>
        </w:drawing>
      </w:r>
    </w:p>
    <w:bookmarkEnd w:id="30"/>
    <w:bookmarkEnd w:id="29"/>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75B" w:type="default"/>
      <w:footerReference xmlns:r="http://schemas.openxmlformats.org/officeDocument/2006/relationships" r:id="N107E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10"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2022"/>
                        <pic:cNvPicPr/>
                      </pic:nvPicPr>
                      <pic:blipFill>
                        <a:blip xmlns:r="http://schemas.openxmlformats.org/officeDocument/2006/relationships" cstate="print" r:embed="N107C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75B" Target="header1.xml" Type="http://schemas.openxmlformats.org/officeDocument/2006/relationships/header"/><Relationship Id="N107EF" Target="footer1.xml" Type="http://schemas.openxmlformats.org/officeDocument/2006/relationships/footer"/><Relationship Id="N10478" Target="media/N10478.jpg" Type="http://schemas.openxmlformats.org/officeDocument/2006/relationships/image"/><Relationship Id="N104BC" Target="media/N104BC.jpg" Type="http://schemas.openxmlformats.org/officeDocument/2006/relationships/image"/><Relationship Id="N1050B" Target="media/N1050B.jpg" Type="http://schemas.openxmlformats.org/officeDocument/2006/relationships/image"/><Relationship Id="N1055A" Target="media/N1055A.jpg" Type="http://schemas.openxmlformats.org/officeDocument/2006/relationships/image"/><Relationship Id="N105A9" Target="media/N105A9.jpg" Type="http://schemas.openxmlformats.org/officeDocument/2006/relationships/image"/><Relationship Id="N105F8" Target="media/N105F8.jpg" Type="http://schemas.openxmlformats.org/officeDocument/2006/relationships/image"/><Relationship Id="N10647" Target="media/N10647.jpg" Type="http://schemas.openxmlformats.org/officeDocument/2006/relationships/image"/><Relationship Id="N10696" Target="media/N10696.jpg" Type="http://schemas.openxmlformats.org/officeDocument/2006/relationships/image"/><Relationship Id="N106E4" Target="media/N106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7C2" Target="media/N107C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