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Performancesprung für Automation PC 910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Industrie-PC von B&amp;R nun auch mit Intel  XEON-Prozessor verfügbar</w:t>
      </w:r>
    </w:p>
    <w:p>
      <w:pPr>
        <w:pStyle w:val="par-first"/>
        <w:ind w:left="0"/>
        <w:jc w:val="left"/>
      </w:pPr>
      <w:r>
        <w:rPr>
          <w:i/>
          <w:i/>
        </w:rPr>
        <w:t xml:space="preserve">Der </w:t>
      </w:r>
      <w:r>
        <w:rPr>
          <w:i/>
          <w:i/>
        </w:rPr>
        <w:t>Automation PC 910</w:t>
      </w:r>
      <w:r>
        <w:rPr>
          <w:i/>
          <w:i/>
        </w:rPr>
        <w:t xml:space="preserve"> von B&amp;R ist nun auch optional mit einem Intel-Xeon-Prozessor erhältlich. Gegenüber den bisherigen leistungsfähigen Core-i-Prozessoren ermöglicht die neue Mikroarchitektur einen  Performance-Sprung um 50%. Mit dieser Performance können alle Applikationen bedient werden, die eine schnelle Analyse großer Datenmengen benötigen. Dazu zählen Vision Systeme, Daten-Vorverarbeitung für Cloud-Anwendungen sowie Data Mining zur Qualitätsdatenerfassung und -analyse.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Höchste Rechenleistung für komplexe Aufgaben</w:t>
      </w:r>
    </w:p>
    <w:p>
      <w:pPr>
        <w:pStyle w:val="par"/>
        <w:ind w:left="0"/>
      </w:pPr>
      <w:r>
        <w:rPr/>
        <w:t xml:space="preserve">Die gesamte Prozessorpalette des Automation PC 910 bietet höchste Rechenleistung für komplexe Aufgaben. Mit dem neuen Quadcore Xeon-Prozessor steht für den Automation PC 910 nun zusätzlich eine CPU zur Verfügung, die bisher großen Servern vorbehalten war. </w:t>
      </w:r>
    </w:p>
    <w:p>
      <w:pPr>
        <w:pStyle w:val="par"/>
        <w:ind w:left="0"/>
      </w:pPr>
      <w:r>
        <w:rPr/>
        <w:t xml:space="preserve">Die Vorteile der skalierbaren und vollmodularen Reihe der Automation PC 910 bleiben erhalten. Es stehen drei Gehäusevarianten mit einem bis fünf Erweiterungs-Slots zur Verfügung, die mit einer Vielzahl von Interface-Karten und Datenträgern ausgestattet werden können. Für den neuen Prozessor stehen die Standardbetriebssysteme Windows10 IoT Enterprise und Linux zur Verfügung.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6500"/>
            <wp:effectExtent b="0" l="0" r="0" t="0"/>
            <wp:docPr id="1" name="APC910_WireFrame plus Intel Xeon proces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910_WireFrame plus Intel Xeon processor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Der Automation PC 910 von B&amp;R ist nun optional mit einem Intel-Xeon-Prozessor erhältlich. Mit dieser Performance können anspruchsvolle Anwendungen wie Vision Systeme bedient werden. 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