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Schnelle und flexible Abfüllanlagen mit SuperTrak</w:t>
      </w:r>
    </w:p>
    <w:p>
      <w:pPr>
        <w:pStyle w:val="label-first"/>
        <w:keepNext/>
        <w:ind w:left="0"/>
      </w:pPr>
      <w:r>
        <w:rPr>
          <w:b/>
          <w:sz w:val="20"/>
        </w:rPr>
        <w:t xml:space="preserve">drinktec: High-Speed-Transporttechnologie von B&amp;R verhindert Überschwappen</w:t>
      </w:r>
    </w:p>
    <w:p>
      <w:pPr>
        <w:pStyle w:val="par-first"/>
        <w:ind w:left="0"/>
        <w:jc w:val="left"/>
      </w:pPr>
      <w:r>
        <w:rPr>
          <w:i/>
          <w:i/>
        </w:rPr>
        <w:t xml:space="preserve">B&amp;R bietet Herstellern von Getränken und flüssigen Lebensmitteln ein High-Speed-Transportsystem das Überschwappen verhindert, extrem vielseitig ist und schnelle Formatwechsel ermöglicht. Auf der diesjährigen drinktec erfahren Messebesucher von 11. bis 15. September an Stand 328 in Halle A3 von den B&amp;R-Branchenexperten, wie sie am meisten von der vierten industriellen Revolution profitieren.</w:t>
      </w:r>
    </w:p>
    <w:p>
      <w:pPr>
        <w:pStyle w:val="label"/>
        <w:keepNext/>
        <w:ind w:left="0"/>
      </w:pPr>
      <w:r>
        <w:rPr>
          <w:b/>
          <w:sz w:val="20"/>
        </w:rPr>
        <w:t xml:space="preserve">Volle Geschwindigkeit ohne Überschwappen</w:t>
      </w:r>
    </w:p>
    <w:p>
      <w:pPr>
        <w:pStyle w:val="par"/>
        <w:ind w:left="0"/>
      </w:pPr>
      <w:r>
        <w:rPr/>
        <w:t xml:space="preserve">Der wartungsfreundliche und industrietaugliche </w:t>
      </w:r>
      <w:r>
        <w:rPr/>
        <w:t>SuperTrak</w:t>
      </w:r>
      <w:r>
        <w:rPr/>
        <w:t xml:space="preserve"> ist das einzige Linearmotor-basierte Transportsystem mit Anti-Sloshing. Diese Technologie verhindert, dass Flüssigkeiten beim Transportieren oder Positionieren überschwappen. Abfüllanlagen können somit schneller betrieben werden. Voneinander unabhängige Shuttles ermöglichen die Herstellung individueller Produkte in Massenproduktion. Stillstände und Umrüstzeiten werden minimiert.</w:t>
      </w:r>
    </w:p>
    <w:p>
      <w:pPr>
        <w:pStyle w:val="label"/>
        <w:keepNext/>
        <w:ind w:left="0"/>
      </w:pPr>
      <w:r>
        <w:rPr>
          <w:b/>
          <w:sz w:val="20"/>
        </w:rPr>
        <w:t xml:space="preserve">Webbasierte HMI einfach gemacht</w:t>
      </w:r>
    </w:p>
    <w:p>
      <w:pPr>
        <w:pStyle w:val="par"/>
        <w:ind w:left="0"/>
      </w:pPr>
      <w:r>
        <w:rPr/>
        <w:t xml:space="preserve">Ein weiteres Highlight auf dem B&amp;R-Stand ist </w:t>
      </w:r>
      <w:r>
        <w:rPr/>
        <w:t>mapp View</w:t>
      </w:r>
      <w:r>
        <w:rPr/>
        <w:t xml:space="preserve">. Diese Visualisierungslösung ermöglicht Entwicklern, leistungsstarke webbasierte Benutzeroberflächen zu erstellen – direkt aus der Engineering-Umgebung und ohne Kenntnisse der dahinterliegenden Web-Technologien. Steuerung und Diagnose sind für Nutzer intuitiv bedienbar – sei es über ein IP69K-Multitouch-Panel, ein Smartphone oder ein Tablet.</w:t>
      </w:r>
    </w:p>
    <w:p>
      <w:pPr>
        <w:pStyle w:val="label"/>
        <w:keepNext/>
        <w:ind w:left="0"/>
      </w:pPr>
      <w:r>
        <w:rPr>
          <w:b/>
          <w:sz w:val="20"/>
        </w:rPr>
        <w:t xml:space="preserve">Geeignet für Industrial IoT</w:t>
      </w:r>
    </w:p>
    <w:p>
      <w:pPr>
        <w:pStyle w:val="par"/>
        <w:ind w:left="0"/>
      </w:pPr>
      <w:r>
        <w:rPr/>
        <w:t xml:space="preserve">Unabhängig davon, ob Besucher ein neues Projekt starten oder ein Upgrade von Bestandsanlagen in Erwägung ziehen, am B&amp;R-Stand finden sie eine Fertigungslösung, die ihren Anforderungen entspricht. Mit neuesten Technologien und globalen Kommunikationsstandards wie OPC UA bietet B&amp;R das passende Werkzeug für die Umsetzung von Industrial IoT.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E0"/>
                    <a:stretch>
                      <a:fillRect/>
                    </a:stretch>
                  </pic:blipFill>
                  <pic:spPr>
                    <a:xfrm>
                      <a:off x="0" y="0"/>
                      <a:ext cx="3600000" cy="2398500"/>
                    </a:xfrm>
                    <a:prstGeom prst="rect">
                      <a:avLst/>
                    </a:prstGeom>
                  </pic:spPr>
                </pic:pic>
              </a:graphicData>
            </a:graphic>
          </wp:inline>
        </w:drawing>
      </w:r>
    </w:p>
    <w:p>
      <w:pPr>
        <w:pStyle w:val="media-caption"/>
        <w:ind w:left="0"/>
      </w:pPr>
      <w:r>
        <w:t xml:space="preserve">Auf der drinktec 2017 (Stand 328, Halle A3) stellt B&amp;R sein wartungsfreundliches Transport-System SuperTrak mit Anti-Sloshing-Kontrolle zur Vermeidung des Überschwappens von Flüssigkeiten vor.</w:t>
      </w:r>
    </w:p>
    <w:bookmarkEnd w:id="7"/>
    <w:bookmarkEnd w:id="6"/>
    <w:bookmarkStart w:id="8" w:name="_XREFN1008D"/>
    <w:bookmarkStart w:id="9" w:name="_XREFN10073"/>
    <w:p>
      <w:pPr>
        <w:spacing w:after="200" w:before="0"/>
        <w:ind w:left="0"/>
      </w:pPr>
      <w:r>
        <w:drawing>
          <wp:inline xmlns:wp="http://schemas.openxmlformats.org/drawingml/2006/wordprocessingDrawing" distB="0" distL="0" distR="0" distT="0">
            <wp:extent cx="3600000" cy="2700000"/>
            <wp:effectExtent b="0" l="0" r="0" t="0"/>
            <wp:docPr id="2"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 BnR"/>
                    <pic:cNvPicPr/>
                  </pic:nvPicPr>
                  <pic:blipFill>
                    <a:blip xmlns:r="http://schemas.openxmlformats.org/officeDocument/2006/relationships" cstate="print" r:embed="N1042E"/>
                    <a:stretch>
                      <a:fillRect/>
                    </a:stretch>
                  </pic:blipFill>
                  <pic:spPr>
                    <a:xfrm>
                      <a:off x="0" y="0"/>
                      <a:ext cx="3600000" cy="2700000"/>
                    </a:xfrm>
                    <a:prstGeom prst="rect">
                      <a:avLst/>
                    </a:prstGeom>
                  </pic:spPr>
                </pic:pic>
              </a:graphicData>
            </a:graphic>
          </wp:inline>
        </w:drawing>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A5" w:type="default"/>
      <w:footerReference xmlns:r="http://schemas.openxmlformats.org/officeDocument/2006/relationships" r:id="N1053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5" Target="header1.xml" Type="http://schemas.openxmlformats.org/officeDocument/2006/relationships/header"/><Relationship Id="N10539" Target="footer1.xml" Type="http://schemas.openxmlformats.org/officeDocument/2006/relationships/footer"/><Relationship Id="N103E0" Target="media/N103E0.jpg" Type="http://schemas.openxmlformats.org/officeDocument/2006/relationships/image"/><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C" Target="media/N1050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