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features automation advances to maximize packaging productivity at PACK EXPO 2017</w:t>
      </w:r>
    </w:p>
    <w:p>
      <w:pPr>
        <w:pStyle w:val="label-first"/>
        <w:keepNext/>
        <w:ind w:left="0"/>
      </w:pPr>
      <w:r>
        <w:rPr>
          <w:b/>
          <w:sz w:val="20"/>
        </w:rPr>
        <w:t xml:space="preserve">Highlights include HTML5 based HMI, Industrial Internet of Things connectivity, flexibility, open robotics integration with SuperTrak™ industrial transport, Augmented Reality and networked safety</w:t>
      </w:r>
    </w:p>
    <w:p>
      <w:pPr>
        <w:pStyle w:val="par-first"/>
        <w:ind w:left="0"/>
        <w:jc w:val="left"/>
      </w:pPr>
      <w:r>
        <w:rPr>
          <w:i/>
          <w:i/>
        </w:rPr>
        <w:t xml:space="preserve">At this year’s PACK EXPO International show, September 25- 27, Las Vegas Convention Center; Las Vegas, NV, B&amp;R Industrial Automation Corp. will exhibit automation technologies that are trending in packaging machinery design at booth S-6163.  B&amp;R specializes in standards-based, scalable and modular control systems integrating logic, motion, open and mapp robotics, human-machine interface (HMI), networked safety, I/O and data acquisition in a unified software development environment.   </w:t>
      </w:r>
    </w:p>
    <w:p>
      <w:pPr>
        <w:pStyle w:val="label"/>
        <w:keepNext/>
        <w:ind w:left="0"/>
      </w:pPr>
      <w:r>
        <w:rPr>
          <w:b/>
          <w:sz w:val="20"/>
        </w:rPr>
        <w:t xml:space="preserve">Highlights of featured B&amp;R technologies include: </w:t>
      </w:r>
    </w:p>
    <w:p>
      <w:pPr>
        <w:pStyle w:val="par"/>
        <w:ind w:left="0"/>
      </w:pPr>
      <w:r>
        <w:rPr>
          <w:b/>
        </w:rPr>
        <w:t xml:space="preserve">Increased product and package transport</w:t>
      </w:r>
      <w:r>
        <w:rPr/>
        <w:t xml:space="preserve">, efficiency, value-added processing and machine-to-machine integration through synchronization of SuperTrak™ linear industrial transport technology with open robotics. Some industry leading features of the SuperTrak include new anti-slosh control for liquid transport, batch-of-one manufacturing and packaging, rapid changeover and greatly reduced footprint. </w:t>
      </w:r>
    </w:p>
    <w:p>
      <w:pPr>
        <w:pStyle w:val="par"/>
        <w:ind w:left="0"/>
      </w:pPr>
      <w:r>
        <w:rPr>
          <w:b/>
        </w:rPr>
        <w:t xml:space="preserve">Industrial IoT for Brownfields:</w:t>
      </w:r>
      <w:r>
        <w:rPr/>
        <w:t xml:space="preserve"> B&amp;R’s Orange Box enables machine data collection and analysis from previously isolated machines and lines. </w:t>
      </w:r>
    </w:p>
    <w:p>
      <w:pPr>
        <w:pStyle w:val="par"/>
        <w:ind w:left="0"/>
      </w:pPr>
      <w:r>
        <w:rPr>
          <w:b/>
        </w:rPr>
        <w:t xml:space="preserve">Increased machine availability:</w:t>
      </w:r>
      <w:r>
        <w:rPr/>
        <w:t xml:space="preserve"> B&amp;R continues to expand its mapp Technology software framework. With the new mapp Tweet function, a machine application can now send information via text message or email.  </w:t>
      </w:r>
    </w:p>
    <w:p>
      <w:pPr>
        <w:pStyle w:val="par"/>
        <w:ind w:left="0"/>
      </w:pPr>
      <w:r>
        <w:rPr>
          <w:b/>
        </w:rPr>
        <w:t xml:space="preserve">Full safety functionality following network failure:</w:t>
      </w:r>
      <w:r>
        <w:rPr/>
        <w:t xml:space="preserve"> B&amp;R has set yet another benchmark in integrated safety technology with its new blackout mode. This feature allows safety applications to continue to run after a failure of the network or main controller. </w:t>
      </w:r>
    </w:p>
    <w:p>
      <w:pPr>
        <w:pStyle w:val="par"/>
        <w:ind w:left="0"/>
      </w:pPr>
      <w:r>
        <w:rPr>
          <w:b/>
        </w:rPr>
        <w:t xml:space="preserve">Support CPG makers’ corporate Internet of Things</w:t>
      </w:r>
      <w:r>
        <w:rPr/>
        <w:t xml:space="preserve"> strategies through standards such as PackML, OPC UA and best practices being identified by the Industrial Internet Consortium (IIC).  B&amp;R co-chairs the IIC’s new Smart Factory Task Group.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6693"/>
            <wp:effectExtent b="0" l="0" r="0" t="0"/>
            <wp:docPr id="1" name="SuperTrak #6 Photo_PELV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Trak #6 Photo_PELV PR"/>
                    <pic:cNvPicPr/>
                  </pic:nvPicPr>
                  <pic:blipFill>
                    <a:blip xmlns:r="http://schemas.openxmlformats.org/officeDocument/2006/relationships" cstate="print" r:embed="N103E0"/>
                    <a:stretch>
                      <a:fillRect/>
                    </a:stretch>
                  </pic:blipFill>
                  <pic:spPr>
                    <a:xfrm>
                      <a:off x="0" y="0"/>
                      <a:ext cx="3600000" cy="2416693"/>
                    </a:xfrm>
                    <a:prstGeom prst="rect">
                      <a:avLst/>
                    </a:prstGeom>
                  </pic:spPr>
                </pic:pic>
              </a:graphicData>
            </a:graphic>
          </wp:inline>
        </w:drawing>
      </w:r>
    </w:p>
    <w:p>
      <w:pPr>
        <w:pStyle w:val="media-caption"/>
        <w:ind w:left="0"/>
      </w:pPr>
      <w:r>
        <w:t xml:space="preserve">At Pack Expo 2017, SuperTrak™  will be featured at the B&amp;R booth,  S-6163; which aims to increase product and package transport, efficiency, value-added processing and machine-to-machine integration through synchronization </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0" Target="media/N103E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