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Regler automatisch einstellen</w:t>
      </w:r>
    </w:p>
    <w:p>
      <w:pPr>
        <w:pStyle w:val="label-first"/>
        <w:keepNext/>
        <w:ind w:left="0"/>
      </w:pPr>
      <w:r>
        <w:rPr>
          <w:b/>
          <w:sz w:val="20"/>
        </w:rPr>
        <w:t xml:space="preserve">Software-Bausteine ermöglichen einfache Regelung von Hydraulikanwendungen </w:t>
      </w:r>
    </w:p>
    <w:p>
      <w:pPr>
        <w:pStyle w:val="par-first"/>
        <w:ind w:left="0"/>
        <w:jc w:val="left"/>
      </w:pPr>
      <w:r>
        <w:rPr>
          <w:i/>
          <w:i/>
        </w:rPr>
        <w:t xml:space="preserve">B&amp;R stellt neue Software-Bausteine für die Regelung von Hydraulikanwendungen zur Verfügung. Diese machen hochentwickelte Regelungstechnik einfacher zugänglich und erleichtern Auslegung, Simulation, virtuelle Inbetriebnahme und Diagnose von Hydraulik-Systemen. Besonders im Bereich der drehzahlvariablen Pumpantriebe bietet B&amp;R mit mapp Hydraulics zahlreiche Funktionen.</w:t>
      </w:r>
    </w:p>
    <w:p>
      <w:pPr>
        <w:pStyle w:val="label"/>
        <w:keepNext/>
        <w:ind w:left="0"/>
      </w:pPr>
      <w:r>
        <w:rPr>
          <w:b/>
          <w:sz w:val="20"/>
        </w:rPr>
        <w:t xml:space="preserve">Regelung automatisch optimieren</w:t>
      </w:r>
    </w:p>
    <w:p>
      <w:pPr>
        <w:pStyle w:val="par"/>
        <w:ind w:left="0"/>
      </w:pPr>
      <w:r>
        <w:rPr/>
        <w:t xml:space="preserve">Mit einer Autotuning-Funktion werden die Reglerparameter für den hydraulischen Druckregler  
automatisch vom System optimiert. Damit steigen Qualität und Performance des Systems. Zusätzlich verhindert eine optimale Einstellung des Druckreglers schädliche Überdruck- oder Unterdruckspitzen. Wird das Tuningverfahren während des Betriebs eingesetzt, so kann die Maschinensoftware den Regler automatisch nachstellen, wenn sich Umgebungsbedingungen wie Lastkräfte oder -charakteristika, ändern.</w:t>
      </w:r>
    </w:p>
    <w:p>
      <w:pPr>
        <w:pStyle w:val="label"/>
        <w:keepNext/>
        <w:ind w:left="0"/>
      </w:pPr>
      <w:r>
        <w:rPr>
          <w:b/>
          <w:sz w:val="20"/>
        </w:rPr>
        <w:t xml:space="preserve">Maximalwerte automatisch bestimmen</w:t>
      </w:r>
    </w:p>
    <w:p>
      <w:pPr>
        <w:pStyle w:val="par"/>
        <w:ind w:left="0"/>
      </w:pPr>
      <w:r>
        <w:rPr/>
        <w:t xml:space="preserve">Ein weiterer Software-Baustein von mapp Hydraulics ermittelt automatisch Maximalbeschleunigung und -verzögerung bei einem Hydraulikantrieb. Im Rahmen eines vom Anwender vorgegebenen Betriebsbereichs verfährt der Antrieb selbständig und ermittelt so die Maximaldaten für eine beliebige Hydraulikachse. Damit wird die Inbetriebnahmezeit von Hydraulikachsen signifikant reduziert.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A1"/>
                    <a:stretch>
                      <a:fillRect/>
                    </a:stretch>
                  </pic:blipFill>
                  <pic:spPr>
                    <a:xfrm>
                      <a:off x="0" y="0"/>
                      <a:ext cx="3600000" cy="2416500"/>
                    </a:xfrm>
                    <a:prstGeom prst="rect">
                      <a:avLst/>
                    </a:prstGeom>
                  </pic:spPr>
                </pic:pic>
              </a:graphicData>
            </a:graphic>
          </wp:inline>
        </w:drawing>
      </w:r>
    </w:p>
    <w:p>
      <w:pPr>
        <w:pStyle w:val="media-caption"/>
        <w:ind w:left="0"/>
      </w:pPr>
      <w:r>
        <w:t xml:space="preserve">Die Software-Bausteine von mapp Hydraulics für die Regelung von Hydraulikanwendungen machen hochentwickelte Regelungstechnik einfacher zugänglich.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