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Динамическая визуализация стала проще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Анимировать пользовательский интерфейс поможет виджет Paper для mapp View </w:t>
      </w:r>
    </w:p>
    <w:p>
      <w:pPr>
        <w:pStyle w:val="par-first"/>
        <w:ind w:left="0"/>
        <w:jc w:val="left"/>
      </w:pPr>
      <w:r>
        <w:rPr>
          <w:i/>
          <w:i/>
        </w:rPr>
        <w:t xml:space="preserve">Новый виджет, предлагаемый в веб-визуализации от B&amp;R, поможет без лишних усилий анимировать и визуализировать любой производственный процесс. Paper - название нового виджета для mapp View. Он поможет анимировать данные процесса с помощью SVG-графики.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Настраиваемая анимация SVG-графики</w:t>
      </w:r>
    </w:p>
    <w:p>
      <w:pPr>
        <w:pStyle w:val="par"/>
        <w:ind w:left="0"/>
      </w:pPr>
      <w:r>
        <w:rPr/>
        <w:t xml:space="preserve">Просто перетащите новый виджет на нужную страницу веб-интерфейса и настройте его. В процессе работы можно управлять анимацией SVG-рисунка непосредственно из приложения программы. Можно задать повороты, переходы и перемещения. Всю анимацию можно реализовать при помощи одного единственного SVG-рисунка. Такой поход экономит силы и время, иными словам он экономически эффективней, чем рисовать каждый кадр в отдельности.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Высокое разрешение при масштабировании</w:t>
      </w:r>
    </w:p>
    <w:p>
      <w:pPr>
        <w:pStyle w:val="par"/>
        <w:ind w:left="0"/>
      </w:pPr>
      <w:r>
        <w:rPr/>
        <w:t xml:space="preserve">Одним из неоспоримых преимуществ SVG-графики является то, что она векторная, а это значит, что вне зависимости от разрешения качество картинки всегда будет высоким.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mapp View Paper widg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pp View Paper widg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Paper - название нового виджета для mapp View. Он поможет отобразить и анимировать данные процесса в реальном времени с помощью SVG-графики.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3" w:type="default"/>
      <w:footerReference xmlns:r="http://schemas.openxmlformats.org/officeDocument/2006/relationships" r:id="N104B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3" Target="header1.xml" Type="http://schemas.openxmlformats.org/officeDocument/2006/relationships/header"/><Relationship Id="N104B7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A" Target="media/N1048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