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Plataforma de automatización avanzada para equipos móviles</w:t>
      </w:r>
    </w:p>
    <w:p>
      <w:pPr>
        <w:pStyle w:val="label-first"/>
        <w:keepNext/>
        <w:ind w:left="0"/>
      </w:pPr>
      <w:r>
        <w:rPr>
          <w:b/>
          <w:sz w:val="20"/>
        </w:rPr>
        <w:t xml:space="preserve">B&amp;R presenta una solución de Condition Monitoring en Agritechnica</w:t>
      </w:r>
    </w:p>
    <w:p>
      <w:pPr>
        <w:pStyle w:val="par-first"/>
        <w:ind w:left="0"/>
        <w:jc w:val="left"/>
      </w:pPr>
      <w:r>
        <w:rPr>
          <w:i/>
          <w:i/>
        </w:rPr>
        <w:t xml:space="preserve">En la feria Agritechnica de este año, que se celebrará del 12 al 18 de noviembre en Hannover, B&amp;R presentará una solución de Condition Monitoring para la automatización móvil. Los visitantes del pabellón 15, stand H13, también verán cómo se pueden implementar soluciones de automatización avanzadas basadas en una completa cartera de hardware, componentes de software ya preparados y una potente herramienta de ingeniería.</w:t>
      </w:r>
    </w:p>
    <w:p>
      <w:pPr>
        <w:pStyle w:val="label"/>
        <w:keepNext/>
        <w:ind w:left="0"/>
      </w:pPr>
      <w:r>
        <w:rPr>
          <w:b/>
          <w:sz w:val="20"/>
        </w:rPr>
        <w:t xml:space="preserve">Mantenimiento predictivo</w:t>
      </w:r>
    </w:p>
    <w:p>
      <w:pPr>
        <w:pStyle w:val="par"/>
        <w:ind w:left="0"/>
      </w:pPr>
      <w:r>
        <w:rPr/>
        <w:t xml:space="preserve">El controlador X90 con Condition Monitoring integrado permite a los operadores de maquinaria agrícola controlar continuamente la salud de sus equipos. Los resultados ayudan a determinar exactamente qué componentes requieren mantenimiento y cuándo. Los problemas pueden ser detectados en sus primeras etapas y corregidos antes de que resulten en tiempos de inactividad imprevistos. Las reparaciones pueden programarse para que coincidan con el servicio regular programado.</w:t>
      </w:r>
    </w:p>
    <w:p>
      <w:pPr>
        <w:pStyle w:val="label"/>
        <w:keepNext/>
        <w:ind w:left="0"/>
      </w:pPr>
      <w:r>
        <w:rPr>
          <w:b/>
          <w:sz w:val="20"/>
        </w:rPr>
        <w:t xml:space="preserve">Desarrollar 3 veces más rápido</w:t>
      </w:r>
    </w:p>
    <w:p>
      <w:pPr>
        <w:pStyle w:val="par"/>
        <w:ind w:left="0"/>
      </w:pPr>
      <w:r>
        <w:rPr/>
        <w:t xml:space="preserve">Los componentes de software ya preparados de mapp Technology facilitan y agilizan la realización de tareas de programación frecuentes y recurrentes. Con el software para nueva maquinaria y equipo terminado en un tercio del tiempo, esto trae una dramática reducción de tiempo al mercado. Dado que los componentes son mantenidos íntegramente por B&amp;R, el software de aplicación resultante es también de mayor calidad.</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Agritechn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Agritechnika"/>
                    <pic:cNvPicPr/>
                  </pic:nvPicPr>
                  <pic:blipFill>
                    <a:blip xmlns:r="http://schemas.openxmlformats.org/officeDocument/2006/relationships" cstate="print" r:embed="N103A1"/>
                    <a:stretch>
                      <a:fillRect/>
                    </a:stretch>
                  </pic:blipFill>
                  <pic:spPr>
                    <a:xfrm>
                      <a:off x="0" y="0"/>
                      <a:ext cx="3600000" cy="2400750"/>
                    </a:xfrm>
                    <a:prstGeom prst="rect">
                      <a:avLst/>
                    </a:prstGeom>
                  </pic:spPr>
                </pic:pic>
              </a:graphicData>
            </a:graphic>
          </wp:inline>
        </w:drawing>
      </w:r>
    </w:p>
    <w:p>
      <w:pPr>
        <w:pStyle w:val="media-caption"/>
        <w:ind w:left="0"/>
      </w:pPr>
      <w:r>
        <w:t xml:space="preserve">En Agritechnica, B&amp;R presenta una solución de Condition Monitoring para aplicaciones móviles. El controlador X90 con Condition Monitoring integrado permite a los operadores de maquinaria agrícola controlar continuamente la salud de sus equipos.</w:t>
      </w:r>
    </w:p>
    <w:bookmarkEnd w:id="6"/>
    <w:bookmarkEnd w:id="5"/>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